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1A" w:rsidRPr="00F81FE3" w:rsidRDefault="00F81FE3" w:rsidP="0050011A">
      <w:pPr>
        <w:spacing w:after="0"/>
        <w:rPr>
          <w:rFonts w:ascii="Arial Black" w:hAnsi="Arial Black"/>
          <w:i/>
          <w:color w:val="000000" w:themeColor="text1"/>
          <w:sz w:val="28"/>
          <w:szCs w:val="28"/>
        </w:rPr>
      </w:pPr>
      <w:r>
        <w:rPr>
          <w:rFonts w:ascii="Arial Black" w:hAnsi="Arial Black"/>
          <w:sz w:val="28"/>
          <w:szCs w:val="28"/>
        </w:rPr>
        <w:t>Nový</w:t>
      </w:r>
      <w:r w:rsidRPr="00F81FE3">
        <w:rPr>
          <w:rFonts w:ascii="Arial Black" w:hAnsi="Arial Black"/>
          <w:sz w:val="28"/>
          <w:szCs w:val="28"/>
        </w:rPr>
        <w:t>ch byt</w:t>
      </w:r>
      <w:r>
        <w:rPr>
          <w:rFonts w:ascii="Arial Black" w:hAnsi="Arial Black"/>
          <w:sz w:val="28"/>
          <w:szCs w:val="28"/>
        </w:rPr>
        <w:t>ů</w:t>
      </w:r>
      <w:r w:rsidRPr="00F81FE3">
        <w:rPr>
          <w:rFonts w:ascii="Arial Black" w:hAnsi="Arial Black"/>
          <w:sz w:val="28"/>
          <w:szCs w:val="28"/>
        </w:rPr>
        <w:t xml:space="preserve"> v Praze je nedostatek. </w:t>
      </w:r>
      <w:r>
        <w:rPr>
          <w:rFonts w:ascii="Arial Black" w:hAnsi="Arial Black"/>
          <w:sz w:val="28"/>
          <w:szCs w:val="28"/>
        </w:rPr>
        <w:t>C</w:t>
      </w:r>
      <w:r w:rsidRPr="00F81FE3">
        <w:rPr>
          <w:rFonts w:ascii="Arial Black" w:hAnsi="Arial Black"/>
          <w:sz w:val="28"/>
          <w:szCs w:val="28"/>
        </w:rPr>
        <w:t>eny d</w:t>
      </w:r>
      <w:r>
        <w:rPr>
          <w:rFonts w:ascii="Arial Black" w:hAnsi="Arial Black"/>
          <w:sz w:val="28"/>
          <w:szCs w:val="28"/>
        </w:rPr>
        <w:t>á</w:t>
      </w:r>
      <w:r w:rsidRPr="00F81FE3">
        <w:rPr>
          <w:rFonts w:ascii="Arial Black" w:hAnsi="Arial Black"/>
          <w:sz w:val="28"/>
          <w:szCs w:val="28"/>
        </w:rPr>
        <w:t>le porostou</w:t>
      </w:r>
      <w:r>
        <w:rPr>
          <w:rFonts w:ascii="Arial Black" w:hAnsi="Arial Black"/>
          <w:sz w:val="28"/>
          <w:szCs w:val="28"/>
        </w:rPr>
        <w:t>. L</w:t>
      </w:r>
      <w:r w:rsidRPr="00F81FE3">
        <w:rPr>
          <w:rFonts w:ascii="Arial Black" w:hAnsi="Arial Black"/>
          <w:sz w:val="28"/>
          <w:szCs w:val="28"/>
        </w:rPr>
        <w:t>etos se jich prod</w:t>
      </w:r>
      <w:r>
        <w:rPr>
          <w:rFonts w:ascii="Arial Black" w:hAnsi="Arial Black"/>
          <w:sz w:val="28"/>
          <w:szCs w:val="28"/>
        </w:rPr>
        <w:t>á</w:t>
      </w:r>
      <w:r w:rsidRPr="00F81FE3">
        <w:rPr>
          <w:rFonts w:ascii="Arial Black" w:hAnsi="Arial Black"/>
          <w:sz w:val="28"/>
          <w:szCs w:val="28"/>
        </w:rPr>
        <w:t xml:space="preserve"> za </w:t>
      </w:r>
      <w:r>
        <w:rPr>
          <w:rFonts w:ascii="Arial Black" w:hAnsi="Arial Black"/>
          <w:sz w:val="28"/>
          <w:szCs w:val="28"/>
        </w:rPr>
        <w:t xml:space="preserve">zhruba </w:t>
      </w:r>
      <w:r w:rsidRPr="00F81FE3">
        <w:rPr>
          <w:rFonts w:ascii="Arial Black" w:hAnsi="Arial Black"/>
          <w:sz w:val="28"/>
          <w:szCs w:val="28"/>
        </w:rPr>
        <w:t>32 miliard</w:t>
      </w:r>
      <w:r w:rsidR="0050011A" w:rsidRPr="00F81FE3">
        <w:rPr>
          <w:rFonts w:ascii="Arial Black" w:hAnsi="Arial Black"/>
          <w:color w:val="000000" w:themeColor="text1"/>
          <w:sz w:val="28"/>
          <w:szCs w:val="28"/>
        </w:rPr>
        <w:t xml:space="preserve"> </w:t>
      </w:r>
    </w:p>
    <w:p w:rsidR="0050011A" w:rsidRDefault="0050011A" w:rsidP="0050011A">
      <w:pPr>
        <w:spacing w:after="0"/>
        <w:rPr>
          <w:rFonts w:ascii="Arial Black" w:hAnsi="Arial Black"/>
          <w:color w:val="000000" w:themeColor="text1"/>
          <w:sz w:val="32"/>
          <w:szCs w:val="32"/>
        </w:rPr>
      </w:pPr>
    </w:p>
    <w:p w:rsidR="00EB24A4" w:rsidRPr="006D750A" w:rsidRDefault="00EB24A4" w:rsidP="0050011A">
      <w:pPr>
        <w:spacing w:after="0"/>
        <w:contextualSpacing/>
        <w:jc w:val="both"/>
        <w:rPr>
          <w:rFonts w:ascii="Arial" w:hAnsi="Arial" w:cs="Arial"/>
          <w:b/>
          <w:color w:val="000000" w:themeColor="text1"/>
          <w:sz w:val="23"/>
          <w:szCs w:val="23"/>
          <w:lang w:eastAsia="cs-CZ"/>
        </w:rPr>
      </w:pPr>
      <w:r>
        <w:rPr>
          <w:rFonts w:ascii="Arial" w:hAnsi="Arial" w:cs="Arial"/>
          <w:i/>
          <w:sz w:val="23"/>
          <w:szCs w:val="23"/>
          <w:lang w:eastAsia="cs-CZ"/>
        </w:rPr>
        <w:t>11.</w:t>
      </w:r>
      <w:r w:rsidR="0050011A" w:rsidRPr="00BE31E9">
        <w:rPr>
          <w:rFonts w:ascii="Arial" w:hAnsi="Arial" w:cs="Arial"/>
          <w:i/>
          <w:sz w:val="23"/>
          <w:szCs w:val="23"/>
          <w:lang w:eastAsia="cs-CZ"/>
        </w:rPr>
        <w:t xml:space="preserve"> 1. 2017, </w:t>
      </w:r>
      <w:r w:rsidR="0050011A" w:rsidRPr="00BE31E9">
        <w:rPr>
          <w:rFonts w:ascii="Arial" w:hAnsi="Arial" w:cs="Arial"/>
          <w:i/>
          <w:color w:val="000000" w:themeColor="text1"/>
          <w:sz w:val="23"/>
          <w:szCs w:val="23"/>
          <w:lang w:eastAsia="cs-CZ"/>
        </w:rPr>
        <w:t>Praha –</w:t>
      </w:r>
      <w:r w:rsidR="006D750A">
        <w:rPr>
          <w:rFonts w:ascii="Arial" w:hAnsi="Arial" w:cs="Arial"/>
          <w:i/>
          <w:color w:val="000000" w:themeColor="text1"/>
          <w:sz w:val="23"/>
          <w:szCs w:val="23"/>
          <w:lang w:eastAsia="cs-CZ"/>
        </w:rPr>
        <w:t xml:space="preserve"> </w:t>
      </w:r>
      <w:r w:rsidR="00C50BCA">
        <w:rPr>
          <w:rFonts w:ascii="Arial" w:hAnsi="Arial" w:cs="Arial"/>
          <w:b/>
          <w:color w:val="000000" w:themeColor="text1"/>
          <w:sz w:val="23"/>
          <w:szCs w:val="23"/>
          <w:lang w:eastAsia="cs-CZ"/>
        </w:rPr>
        <w:t>Na p</w:t>
      </w:r>
      <w:r w:rsidR="00F81FE3" w:rsidRPr="006D750A">
        <w:rPr>
          <w:rFonts w:ascii="Arial" w:hAnsi="Arial" w:cs="Arial"/>
          <w:b/>
          <w:color w:val="000000" w:themeColor="text1"/>
          <w:sz w:val="23"/>
          <w:szCs w:val="23"/>
          <w:lang w:eastAsia="cs-CZ"/>
        </w:rPr>
        <w:t>rodej nových bytů</w:t>
      </w:r>
      <w:r w:rsidR="00C50BCA">
        <w:rPr>
          <w:rFonts w:ascii="Arial" w:hAnsi="Arial" w:cs="Arial"/>
          <w:b/>
          <w:color w:val="000000" w:themeColor="text1"/>
          <w:sz w:val="23"/>
          <w:szCs w:val="23"/>
          <w:lang w:eastAsia="cs-CZ"/>
        </w:rPr>
        <w:t xml:space="preserve"> bude</w:t>
      </w:r>
      <w:r w:rsidR="00F81FE3" w:rsidRPr="006D750A">
        <w:rPr>
          <w:rFonts w:ascii="Arial" w:hAnsi="Arial" w:cs="Arial"/>
          <w:b/>
          <w:color w:val="000000" w:themeColor="text1"/>
          <w:sz w:val="23"/>
          <w:szCs w:val="23"/>
          <w:lang w:eastAsia="cs-CZ"/>
        </w:rPr>
        <w:t xml:space="preserve"> </w:t>
      </w:r>
      <w:r w:rsidR="00F81FE3">
        <w:rPr>
          <w:rFonts w:ascii="Arial" w:hAnsi="Arial" w:cs="Arial"/>
          <w:b/>
          <w:color w:val="000000" w:themeColor="text1"/>
          <w:sz w:val="23"/>
          <w:szCs w:val="23"/>
          <w:lang w:eastAsia="cs-CZ"/>
        </w:rPr>
        <w:t>i letos</w:t>
      </w:r>
      <w:r w:rsidR="00F81FE3" w:rsidRPr="006D750A">
        <w:rPr>
          <w:rFonts w:ascii="Arial" w:hAnsi="Arial" w:cs="Arial"/>
          <w:b/>
          <w:color w:val="000000" w:themeColor="text1"/>
          <w:sz w:val="23"/>
          <w:szCs w:val="23"/>
          <w:lang w:eastAsia="cs-CZ"/>
        </w:rPr>
        <w:t xml:space="preserve"> </w:t>
      </w:r>
      <w:r w:rsidR="00C50BCA">
        <w:rPr>
          <w:rFonts w:ascii="Arial" w:hAnsi="Arial" w:cs="Arial"/>
          <w:b/>
          <w:color w:val="000000" w:themeColor="text1"/>
          <w:sz w:val="23"/>
          <w:szCs w:val="23"/>
          <w:lang w:eastAsia="cs-CZ"/>
        </w:rPr>
        <w:t xml:space="preserve">nejvýrazněji působit </w:t>
      </w:r>
      <w:r w:rsidR="00F81FE3" w:rsidRPr="006D750A">
        <w:rPr>
          <w:rFonts w:ascii="Arial" w:hAnsi="Arial" w:cs="Arial"/>
          <w:b/>
          <w:color w:val="000000" w:themeColor="text1"/>
          <w:sz w:val="23"/>
          <w:szCs w:val="23"/>
          <w:lang w:eastAsia="cs-CZ"/>
        </w:rPr>
        <w:t xml:space="preserve">pozitivní vývoj ekonomiky, který stál za úspěchem loňského roku. Na druhou stranu již na trh začne negativně dopadat nedostatek nově povolených bytů a také hypotéky již nebudou stejně dostupné ani levné, jako v minulosti. </w:t>
      </w:r>
      <w:r w:rsidR="00F81FE3">
        <w:rPr>
          <w:rFonts w:ascii="Arial" w:hAnsi="Arial" w:cs="Arial"/>
          <w:b/>
          <w:color w:val="000000" w:themeColor="text1"/>
          <w:sz w:val="23"/>
          <w:szCs w:val="23"/>
          <w:lang w:eastAsia="cs-CZ"/>
        </w:rPr>
        <w:t>Rychlé developerské tempo</w:t>
      </w:r>
      <w:r w:rsidR="00F81FE3" w:rsidRPr="009E28C6">
        <w:rPr>
          <w:rFonts w:ascii="Arial" w:hAnsi="Arial" w:cs="Arial"/>
          <w:color w:val="000000" w:themeColor="text1"/>
          <w:sz w:val="23"/>
          <w:szCs w:val="23"/>
          <w:lang w:eastAsia="cs-CZ"/>
        </w:rPr>
        <w:t xml:space="preserve"> </w:t>
      </w:r>
      <w:r w:rsidR="00F81FE3" w:rsidRPr="006D750A">
        <w:rPr>
          <w:rFonts w:ascii="Arial" w:hAnsi="Arial" w:cs="Arial"/>
          <w:b/>
          <w:color w:val="000000" w:themeColor="text1"/>
          <w:sz w:val="23"/>
          <w:szCs w:val="23"/>
          <w:lang w:eastAsia="cs-CZ"/>
        </w:rPr>
        <w:t xml:space="preserve">z loňska se tak již zřejmě opakovat nebude, nebo se na něm již Praha nebude podílet. </w:t>
      </w:r>
      <w:r w:rsidR="006D750A">
        <w:rPr>
          <w:rFonts w:ascii="Arial" w:hAnsi="Arial" w:cs="Arial"/>
          <w:b/>
          <w:color w:val="000000" w:themeColor="text1"/>
          <w:sz w:val="23"/>
          <w:szCs w:val="23"/>
          <w:lang w:eastAsia="cs-CZ"/>
        </w:rPr>
        <w:t xml:space="preserve">Prodej bytů bude nejspíše stagnovat. V Praze se </w:t>
      </w:r>
      <w:r w:rsidR="00D17523">
        <w:rPr>
          <w:rFonts w:ascii="Arial" w:hAnsi="Arial" w:cs="Arial"/>
          <w:b/>
          <w:color w:val="000000" w:themeColor="text1"/>
          <w:sz w:val="23"/>
          <w:szCs w:val="23"/>
          <w:lang w:eastAsia="cs-CZ"/>
        </w:rPr>
        <w:t xml:space="preserve">letos </w:t>
      </w:r>
      <w:r w:rsidR="00CB7A01">
        <w:rPr>
          <w:rFonts w:ascii="Arial" w:hAnsi="Arial" w:cs="Arial"/>
          <w:b/>
          <w:color w:val="000000" w:themeColor="text1"/>
          <w:sz w:val="23"/>
          <w:szCs w:val="23"/>
          <w:lang w:eastAsia="cs-CZ"/>
        </w:rPr>
        <w:t xml:space="preserve">prodá </w:t>
      </w:r>
      <w:r w:rsidR="007133C5">
        <w:rPr>
          <w:rFonts w:ascii="Arial" w:hAnsi="Arial" w:cs="Arial"/>
          <w:b/>
          <w:color w:val="000000" w:themeColor="text1"/>
          <w:sz w:val="23"/>
          <w:szCs w:val="23"/>
          <w:lang w:eastAsia="cs-CZ"/>
        </w:rPr>
        <w:t xml:space="preserve">v nejlepším případě </w:t>
      </w:r>
      <w:r w:rsidR="006D750A">
        <w:rPr>
          <w:rFonts w:ascii="Arial" w:hAnsi="Arial" w:cs="Arial"/>
          <w:b/>
          <w:color w:val="000000" w:themeColor="text1"/>
          <w:sz w:val="23"/>
          <w:szCs w:val="23"/>
          <w:lang w:eastAsia="cs-CZ"/>
        </w:rPr>
        <w:t xml:space="preserve">6500 bytů. Mírně, na </w:t>
      </w:r>
      <w:r w:rsidR="00F81FE3">
        <w:rPr>
          <w:rFonts w:ascii="Arial" w:hAnsi="Arial" w:cs="Arial"/>
          <w:b/>
          <w:color w:val="000000" w:themeColor="text1"/>
          <w:sz w:val="23"/>
          <w:szCs w:val="23"/>
          <w:lang w:eastAsia="cs-CZ"/>
        </w:rPr>
        <w:t xml:space="preserve">zhruba </w:t>
      </w:r>
      <w:r w:rsidR="006D750A">
        <w:rPr>
          <w:rFonts w:ascii="Arial" w:hAnsi="Arial" w:cs="Arial"/>
          <w:b/>
          <w:color w:val="000000" w:themeColor="text1"/>
          <w:sz w:val="23"/>
          <w:szCs w:val="23"/>
          <w:lang w:eastAsia="cs-CZ"/>
        </w:rPr>
        <w:t xml:space="preserve">32 miliard korun, </w:t>
      </w:r>
      <w:r w:rsidR="00CB7A01">
        <w:rPr>
          <w:rFonts w:ascii="Arial" w:hAnsi="Arial" w:cs="Arial"/>
          <w:b/>
          <w:color w:val="000000" w:themeColor="text1"/>
          <w:sz w:val="23"/>
          <w:szCs w:val="23"/>
          <w:lang w:eastAsia="cs-CZ"/>
        </w:rPr>
        <w:t>by se mohly zvednout</w:t>
      </w:r>
      <w:r w:rsidR="006D750A">
        <w:rPr>
          <w:rFonts w:ascii="Arial" w:hAnsi="Arial" w:cs="Arial"/>
          <w:b/>
          <w:color w:val="000000" w:themeColor="text1"/>
          <w:sz w:val="23"/>
          <w:szCs w:val="23"/>
          <w:lang w:eastAsia="cs-CZ"/>
        </w:rPr>
        <w:t xml:space="preserve"> příjmy z prodeje bytů, a to </w:t>
      </w:r>
      <w:r w:rsidR="00F81FE3">
        <w:rPr>
          <w:rFonts w:ascii="Arial" w:hAnsi="Arial" w:cs="Arial"/>
          <w:b/>
          <w:color w:val="000000" w:themeColor="text1"/>
          <w:sz w:val="23"/>
          <w:szCs w:val="23"/>
          <w:lang w:eastAsia="cs-CZ"/>
        </w:rPr>
        <w:t xml:space="preserve">právě </w:t>
      </w:r>
      <w:r w:rsidR="006D750A">
        <w:rPr>
          <w:rFonts w:ascii="Arial" w:hAnsi="Arial" w:cs="Arial"/>
          <w:b/>
          <w:color w:val="000000" w:themeColor="text1"/>
          <w:sz w:val="23"/>
          <w:szCs w:val="23"/>
          <w:lang w:eastAsia="cs-CZ"/>
        </w:rPr>
        <w:t>vzhledem k</w:t>
      </w:r>
      <w:r w:rsidR="005332F6">
        <w:rPr>
          <w:rFonts w:ascii="Arial" w:hAnsi="Arial" w:cs="Arial"/>
          <w:b/>
          <w:color w:val="000000" w:themeColor="text1"/>
          <w:sz w:val="23"/>
          <w:szCs w:val="23"/>
          <w:lang w:eastAsia="cs-CZ"/>
        </w:rPr>
        <w:t> </w:t>
      </w:r>
      <w:r w:rsidR="006D750A">
        <w:rPr>
          <w:rFonts w:ascii="Arial" w:hAnsi="Arial" w:cs="Arial"/>
          <w:b/>
          <w:color w:val="000000" w:themeColor="text1"/>
          <w:sz w:val="23"/>
          <w:szCs w:val="23"/>
          <w:lang w:eastAsia="cs-CZ"/>
        </w:rPr>
        <w:t>dalšímu</w:t>
      </w:r>
      <w:r w:rsidR="005332F6">
        <w:rPr>
          <w:rFonts w:ascii="Arial" w:hAnsi="Arial" w:cs="Arial"/>
          <w:b/>
          <w:color w:val="000000" w:themeColor="text1"/>
          <w:sz w:val="23"/>
          <w:szCs w:val="23"/>
          <w:lang w:eastAsia="cs-CZ"/>
        </w:rPr>
        <w:t xml:space="preserve"> očekávanému</w:t>
      </w:r>
      <w:r w:rsidR="006D750A">
        <w:rPr>
          <w:rFonts w:ascii="Arial" w:hAnsi="Arial" w:cs="Arial"/>
          <w:b/>
          <w:color w:val="000000" w:themeColor="text1"/>
          <w:sz w:val="23"/>
          <w:szCs w:val="23"/>
          <w:lang w:eastAsia="cs-CZ"/>
        </w:rPr>
        <w:t xml:space="preserve"> růstu cen. </w:t>
      </w:r>
      <w:bookmarkStart w:id="0" w:name="_GoBack"/>
      <w:bookmarkEnd w:id="0"/>
    </w:p>
    <w:p w:rsidR="0011156B" w:rsidRPr="0011156B" w:rsidRDefault="0011156B" w:rsidP="0011156B">
      <w:pPr>
        <w:spacing w:after="0"/>
        <w:contextualSpacing/>
        <w:jc w:val="right"/>
        <w:rPr>
          <w:rFonts w:ascii="Arial" w:hAnsi="Arial" w:cs="Arial"/>
          <w:i/>
          <w:color w:val="000000" w:themeColor="text1"/>
          <w:sz w:val="16"/>
          <w:szCs w:val="16"/>
          <w:lang w:eastAsia="cs-CZ"/>
        </w:rPr>
      </w:pPr>
    </w:p>
    <w:p w:rsidR="0050011A" w:rsidRDefault="00D31D06" w:rsidP="0050011A">
      <w:pPr>
        <w:spacing w:after="0"/>
        <w:contextualSpacing/>
        <w:jc w:val="both"/>
        <w:rPr>
          <w:rFonts w:ascii="Arial" w:hAnsi="Arial" w:cs="Arial"/>
          <w:color w:val="000000" w:themeColor="text1"/>
          <w:sz w:val="23"/>
          <w:szCs w:val="23"/>
          <w:lang w:eastAsia="cs-CZ"/>
        </w:rPr>
      </w:pPr>
      <w:r>
        <w:rPr>
          <w:rFonts w:ascii="Arial" w:hAnsi="Arial" w:cs="Arial"/>
          <w:color w:val="000000" w:themeColor="text1"/>
          <w:sz w:val="23"/>
          <w:szCs w:val="23"/>
          <w:lang w:eastAsia="cs-CZ"/>
        </w:rPr>
        <w:t xml:space="preserve">Podle analýz, na kterých stojí nově schválený strategický plán Prahy, </w:t>
      </w:r>
      <w:r w:rsidR="00D805E7">
        <w:rPr>
          <w:rFonts w:ascii="Arial" w:hAnsi="Arial" w:cs="Arial"/>
          <w:color w:val="000000" w:themeColor="text1"/>
          <w:sz w:val="23"/>
          <w:szCs w:val="23"/>
          <w:lang w:eastAsia="cs-CZ"/>
        </w:rPr>
        <w:t xml:space="preserve">by </w:t>
      </w:r>
      <w:r>
        <w:rPr>
          <w:rFonts w:ascii="Arial" w:hAnsi="Arial" w:cs="Arial"/>
          <w:color w:val="000000" w:themeColor="text1"/>
          <w:sz w:val="23"/>
          <w:szCs w:val="23"/>
          <w:lang w:eastAsia="cs-CZ"/>
        </w:rPr>
        <w:t>se do roku 2030 mohlo do Prahy přistěhovat až 160 tisíc lidí. Při průměrné pražské domácnosti čítající 2,1 obyvatele na byt, by tak bylo třeba pro tyto nové obyvatele ročně postavit kolem pěti až šesti tisíc nových bytů. O tom se ale Praze může jen zdát. L</w:t>
      </w:r>
      <w:r w:rsidR="0011156B">
        <w:rPr>
          <w:rFonts w:ascii="Arial" w:hAnsi="Arial" w:cs="Arial"/>
          <w:color w:val="000000" w:themeColor="text1"/>
          <w:sz w:val="23"/>
          <w:szCs w:val="23"/>
          <w:lang w:eastAsia="cs-CZ"/>
        </w:rPr>
        <w:t>oni</w:t>
      </w:r>
      <w:r>
        <w:rPr>
          <w:rFonts w:ascii="Arial" w:hAnsi="Arial" w:cs="Arial"/>
          <w:color w:val="000000" w:themeColor="text1"/>
          <w:sz w:val="23"/>
          <w:szCs w:val="23"/>
          <w:lang w:eastAsia="cs-CZ"/>
        </w:rPr>
        <w:t xml:space="preserve"> jich bylo za tři čtvrtletí dokončeno něco málo přes 3000</w:t>
      </w:r>
      <w:r w:rsidR="00D805E7">
        <w:rPr>
          <w:rFonts w:ascii="Arial" w:hAnsi="Arial" w:cs="Arial"/>
          <w:color w:val="000000" w:themeColor="text1"/>
          <w:sz w:val="23"/>
          <w:szCs w:val="23"/>
          <w:lang w:eastAsia="cs-CZ"/>
        </w:rPr>
        <w:t>.</w:t>
      </w:r>
      <w:r>
        <w:rPr>
          <w:rFonts w:ascii="Arial" w:hAnsi="Arial" w:cs="Arial"/>
          <w:color w:val="000000" w:themeColor="text1"/>
          <w:sz w:val="23"/>
          <w:szCs w:val="23"/>
          <w:lang w:eastAsia="cs-CZ"/>
        </w:rPr>
        <w:t xml:space="preserve"> V říjnu tento údaj poskočil</w:t>
      </w:r>
      <w:r w:rsidR="00B72424">
        <w:rPr>
          <w:rFonts w:ascii="Arial" w:hAnsi="Arial" w:cs="Arial"/>
          <w:color w:val="000000" w:themeColor="text1"/>
          <w:sz w:val="23"/>
          <w:szCs w:val="23"/>
          <w:lang w:eastAsia="cs-CZ"/>
        </w:rPr>
        <w:t xml:space="preserve">, nicméně jen proto, že statistici zaznamenali kolaudaci naší Residence Garden </w:t>
      </w:r>
      <w:proofErr w:type="spellStart"/>
      <w:r w:rsidR="00B72424">
        <w:rPr>
          <w:rFonts w:ascii="Arial" w:hAnsi="Arial" w:cs="Arial"/>
          <w:color w:val="000000" w:themeColor="text1"/>
          <w:sz w:val="23"/>
          <w:szCs w:val="23"/>
          <w:lang w:eastAsia="cs-CZ"/>
        </w:rPr>
        <w:t>Towers</w:t>
      </w:r>
      <w:proofErr w:type="spellEnd"/>
      <w:r w:rsidR="00B72424">
        <w:rPr>
          <w:rFonts w:ascii="Arial" w:hAnsi="Arial" w:cs="Arial"/>
          <w:color w:val="000000" w:themeColor="text1"/>
          <w:sz w:val="23"/>
          <w:szCs w:val="23"/>
          <w:lang w:eastAsia="cs-CZ"/>
        </w:rPr>
        <w:t xml:space="preserve"> se 700 byty na jedné adrese. </w:t>
      </w:r>
    </w:p>
    <w:p w:rsidR="00296FAD" w:rsidRDefault="00296FAD" w:rsidP="0050011A">
      <w:pPr>
        <w:spacing w:after="0"/>
        <w:contextualSpacing/>
        <w:jc w:val="both"/>
        <w:rPr>
          <w:rFonts w:ascii="Arial" w:hAnsi="Arial" w:cs="Arial"/>
          <w:color w:val="000000" w:themeColor="text1"/>
          <w:sz w:val="23"/>
          <w:szCs w:val="23"/>
          <w:lang w:eastAsia="cs-CZ"/>
        </w:rPr>
      </w:pPr>
    </w:p>
    <w:p w:rsidR="00F12EEF" w:rsidRDefault="002F5826" w:rsidP="0050011A">
      <w:pPr>
        <w:spacing w:after="0"/>
        <w:contextualSpacing/>
        <w:jc w:val="both"/>
        <w:rPr>
          <w:rFonts w:ascii="Arial" w:hAnsi="Arial" w:cs="Arial"/>
          <w:color w:val="000000" w:themeColor="text1"/>
          <w:sz w:val="23"/>
          <w:szCs w:val="23"/>
          <w:lang w:eastAsia="cs-CZ"/>
        </w:rPr>
      </w:pPr>
      <w:r>
        <w:rPr>
          <w:rFonts w:ascii="Arial" w:hAnsi="Arial" w:cs="Arial"/>
          <w:color w:val="000000" w:themeColor="text1"/>
          <w:sz w:val="23"/>
          <w:szCs w:val="23"/>
          <w:lang w:eastAsia="cs-CZ"/>
        </w:rPr>
        <w:t xml:space="preserve">Zásoba nabízených bytů se tenčí. Z 5500 na začátku loňského roku jich je nyní jen něco kolem 4000. </w:t>
      </w:r>
      <w:r w:rsidR="00296FAD">
        <w:rPr>
          <w:rFonts w:ascii="Arial" w:hAnsi="Arial" w:cs="Arial"/>
          <w:color w:val="000000" w:themeColor="text1"/>
          <w:sz w:val="23"/>
          <w:szCs w:val="23"/>
          <w:lang w:eastAsia="cs-CZ"/>
        </w:rPr>
        <w:t>Mohlo by se zdát</w:t>
      </w:r>
      <w:r w:rsidR="00CB426B">
        <w:rPr>
          <w:rFonts w:ascii="Arial" w:hAnsi="Arial" w:cs="Arial"/>
          <w:color w:val="000000" w:themeColor="text1"/>
          <w:sz w:val="23"/>
          <w:szCs w:val="23"/>
          <w:lang w:eastAsia="cs-CZ"/>
        </w:rPr>
        <w:t xml:space="preserve">, že při 6500 prodaných bytech ještě pořád mají koupěchtiví Pražané z čeho vybírat. </w:t>
      </w:r>
      <w:r>
        <w:rPr>
          <w:rFonts w:ascii="Arial" w:hAnsi="Arial" w:cs="Arial"/>
          <w:color w:val="000000" w:themeColor="text1"/>
          <w:sz w:val="23"/>
          <w:szCs w:val="23"/>
          <w:lang w:eastAsia="cs-CZ"/>
        </w:rPr>
        <w:t xml:space="preserve">Vzhledem k razantnímu zvýšení cen v průběhu loňského roku o </w:t>
      </w:r>
      <w:r w:rsidR="00F81FE3">
        <w:rPr>
          <w:rFonts w:ascii="Arial" w:hAnsi="Arial" w:cs="Arial"/>
          <w:color w:val="000000" w:themeColor="text1"/>
          <w:sz w:val="23"/>
          <w:szCs w:val="23"/>
          <w:lang w:eastAsia="cs-CZ"/>
        </w:rPr>
        <w:t>zhruba</w:t>
      </w:r>
      <w:r>
        <w:rPr>
          <w:rFonts w:ascii="Arial" w:hAnsi="Arial" w:cs="Arial"/>
          <w:color w:val="000000" w:themeColor="text1"/>
          <w:sz w:val="23"/>
          <w:szCs w:val="23"/>
          <w:lang w:eastAsia="cs-CZ"/>
        </w:rPr>
        <w:t xml:space="preserve"> 20 procent se ale velká část z</w:t>
      </w:r>
      <w:r w:rsidR="00CB426B">
        <w:rPr>
          <w:rFonts w:ascii="Arial" w:hAnsi="Arial" w:cs="Arial"/>
          <w:color w:val="000000" w:themeColor="text1"/>
          <w:sz w:val="23"/>
          <w:szCs w:val="23"/>
          <w:lang w:eastAsia="cs-CZ"/>
        </w:rPr>
        <w:t> nabízených bytů dostala zcel</w:t>
      </w:r>
      <w:r>
        <w:rPr>
          <w:rFonts w:ascii="Arial" w:hAnsi="Arial" w:cs="Arial"/>
          <w:color w:val="000000" w:themeColor="text1"/>
          <w:sz w:val="23"/>
          <w:szCs w:val="23"/>
          <w:lang w:eastAsia="cs-CZ"/>
        </w:rPr>
        <w:t xml:space="preserve">a mimo příjmové možnosti běžných domácností. </w:t>
      </w:r>
      <w:r w:rsidR="00CB426B">
        <w:rPr>
          <w:rFonts w:ascii="Arial" w:hAnsi="Arial" w:cs="Arial"/>
          <w:color w:val="000000" w:themeColor="text1"/>
          <w:sz w:val="23"/>
          <w:szCs w:val="23"/>
          <w:lang w:eastAsia="cs-CZ"/>
        </w:rPr>
        <w:t>Reálná nabídka cenově dostupných bytů se tak nyní pohybuje kolem necelé tisícovky. A to již dostatečné není.</w:t>
      </w:r>
    </w:p>
    <w:p w:rsidR="00CB426B" w:rsidRDefault="00CB426B" w:rsidP="0050011A">
      <w:pPr>
        <w:spacing w:after="0"/>
        <w:contextualSpacing/>
        <w:jc w:val="both"/>
        <w:rPr>
          <w:rFonts w:ascii="Arial" w:hAnsi="Arial" w:cs="Arial"/>
          <w:color w:val="000000" w:themeColor="text1"/>
          <w:sz w:val="23"/>
          <w:szCs w:val="23"/>
          <w:lang w:eastAsia="cs-CZ"/>
        </w:rPr>
      </w:pPr>
    </w:p>
    <w:p w:rsidR="00484942" w:rsidRDefault="00470082" w:rsidP="0050011A">
      <w:pPr>
        <w:spacing w:after="0"/>
        <w:contextualSpacing/>
        <w:jc w:val="both"/>
        <w:rPr>
          <w:rFonts w:ascii="Arial" w:hAnsi="Arial" w:cs="Arial"/>
          <w:color w:val="000000" w:themeColor="text1"/>
          <w:sz w:val="23"/>
          <w:szCs w:val="23"/>
          <w:lang w:eastAsia="cs-CZ"/>
        </w:rPr>
      </w:pPr>
      <w:r>
        <w:rPr>
          <w:rFonts w:ascii="Arial" w:hAnsi="Arial" w:cs="Arial"/>
          <w:color w:val="000000" w:themeColor="text1"/>
          <w:sz w:val="23"/>
          <w:szCs w:val="23"/>
          <w:lang w:eastAsia="cs-CZ"/>
        </w:rPr>
        <w:t xml:space="preserve">A nových stavebních povolení valem nepřibývá. Zásoby z minula, z nichž žili developeři v loňském </w:t>
      </w:r>
      <w:r w:rsidR="00296FAD">
        <w:rPr>
          <w:rFonts w:ascii="Arial" w:hAnsi="Arial" w:cs="Arial"/>
          <w:color w:val="000000" w:themeColor="text1"/>
          <w:sz w:val="23"/>
          <w:szCs w:val="23"/>
          <w:lang w:eastAsia="cs-CZ"/>
        </w:rPr>
        <w:t xml:space="preserve">roce </w:t>
      </w:r>
      <w:r>
        <w:rPr>
          <w:rFonts w:ascii="Arial" w:hAnsi="Arial" w:cs="Arial"/>
          <w:color w:val="000000" w:themeColor="text1"/>
          <w:sz w:val="23"/>
          <w:szCs w:val="23"/>
          <w:lang w:eastAsia="cs-CZ"/>
        </w:rPr>
        <w:t>a z velké části budou žít i letos, se ale pomalu vyčerpávají. Pokud úřady nezmění svůj přístup, budeme letos svědky dalšího růstu cen.</w:t>
      </w:r>
      <w:r w:rsidR="006D750A">
        <w:rPr>
          <w:rFonts w:ascii="Arial" w:hAnsi="Arial" w:cs="Arial"/>
          <w:color w:val="000000" w:themeColor="text1"/>
          <w:sz w:val="23"/>
          <w:szCs w:val="23"/>
          <w:lang w:eastAsia="cs-CZ"/>
        </w:rPr>
        <w:t xml:space="preserve"> Podle všeho nejméně o pět procent.</w:t>
      </w:r>
      <w:r>
        <w:rPr>
          <w:rFonts w:ascii="Arial" w:hAnsi="Arial" w:cs="Arial"/>
          <w:color w:val="000000" w:themeColor="text1"/>
          <w:sz w:val="23"/>
          <w:szCs w:val="23"/>
          <w:lang w:eastAsia="cs-CZ"/>
        </w:rPr>
        <w:t xml:space="preserve"> </w:t>
      </w:r>
      <w:r w:rsidR="006D750A">
        <w:rPr>
          <w:rFonts w:ascii="Arial" w:hAnsi="Arial" w:cs="Arial"/>
          <w:color w:val="000000" w:themeColor="text1"/>
          <w:sz w:val="23"/>
          <w:szCs w:val="23"/>
          <w:lang w:eastAsia="cs-CZ"/>
        </w:rPr>
        <w:t xml:space="preserve">Růst způsobí </w:t>
      </w:r>
      <w:r>
        <w:rPr>
          <w:rFonts w:ascii="Arial" w:hAnsi="Arial" w:cs="Arial"/>
          <w:color w:val="000000" w:themeColor="text1"/>
          <w:sz w:val="23"/>
          <w:szCs w:val="23"/>
          <w:lang w:eastAsia="cs-CZ"/>
        </w:rPr>
        <w:t>omezenější nabídka. Na druhou stranu poptávku budou limitovat opatření ČNB</w:t>
      </w:r>
      <w:r w:rsidR="00925086">
        <w:rPr>
          <w:rFonts w:ascii="Arial" w:hAnsi="Arial" w:cs="Arial"/>
          <w:color w:val="000000" w:themeColor="text1"/>
          <w:sz w:val="23"/>
          <w:szCs w:val="23"/>
          <w:lang w:eastAsia="cs-CZ"/>
        </w:rPr>
        <w:t xml:space="preserve"> na hypotečním trhu, které nejspíše zdraží hypotéky a omezí jejich dostupnost</w:t>
      </w:r>
      <w:r>
        <w:rPr>
          <w:rFonts w:ascii="Arial" w:hAnsi="Arial" w:cs="Arial"/>
          <w:color w:val="000000" w:themeColor="text1"/>
          <w:sz w:val="23"/>
          <w:szCs w:val="23"/>
          <w:lang w:eastAsia="cs-CZ"/>
        </w:rPr>
        <w:t xml:space="preserve">. </w:t>
      </w:r>
    </w:p>
    <w:p w:rsidR="00484942" w:rsidRDefault="00484942" w:rsidP="0050011A">
      <w:pPr>
        <w:spacing w:after="0"/>
        <w:contextualSpacing/>
        <w:jc w:val="both"/>
        <w:rPr>
          <w:rFonts w:ascii="Arial" w:hAnsi="Arial" w:cs="Arial"/>
          <w:color w:val="000000" w:themeColor="text1"/>
          <w:sz w:val="23"/>
          <w:szCs w:val="23"/>
          <w:lang w:eastAsia="cs-CZ"/>
        </w:rPr>
      </w:pPr>
    </w:p>
    <w:p w:rsidR="007133C5" w:rsidRDefault="00296FAD" w:rsidP="0050011A">
      <w:pPr>
        <w:spacing w:after="0"/>
        <w:contextualSpacing/>
        <w:jc w:val="both"/>
        <w:rPr>
          <w:rFonts w:ascii="Arial" w:hAnsi="Arial" w:cs="Arial"/>
          <w:color w:val="000000" w:themeColor="text1"/>
          <w:sz w:val="23"/>
          <w:szCs w:val="23"/>
          <w:lang w:eastAsia="cs-CZ"/>
        </w:rPr>
      </w:pPr>
      <w:r>
        <w:rPr>
          <w:rFonts w:ascii="Arial" w:hAnsi="Arial" w:cs="Arial"/>
          <w:color w:val="000000" w:themeColor="text1"/>
          <w:sz w:val="23"/>
          <w:szCs w:val="23"/>
          <w:lang w:eastAsia="cs-CZ"/>
        </w:rPr>
        <w:t xml:space="preserve">Snad se ale </w:t>
      </w:r>
      <w:r w:rsidR="00925086">
        <w:rPr>
          <w:rFonts w:ascii="Arial" w:hAnsi="Arial" w:cs="Arial"/>
          <w:color w:val="000000" w:themeColor="text1"/>
          <w:sz w:val="23"/>
          <w:szCs w:val="23"/>
          <w:lang w:eastAsia="cs-CZ"/>
        </w:rPr>
        <w:t>přece jen začíná</w:t>
      </w:r>
      <w:r>
        <w:rPr>
          <w:rFonts w:ascii="Arial" w:hAnsi="Arial" w:cs="Arial"/>
          <w:color w:val="000000" w:themeColor="text1"/>
          <w:sz w:val="23"/>
          <w:szCs w:val="23"/>
          <w:lang w:eastAsia="cs-CZ"/>
        </w:rPr>
        <w:t xml:space="preserve"> blý</w:t>
      </w:r>
      <w:r w:rsidR="00925086">
        <w:rPr>
          <w:rFonts w:ascii="Arial" w:hAnsi="Arial" w:cs="Arial"/>
          <w:color w:val="000000" w:themeColor="text1"/>
          <w:sz w:val="23"/>
          <w:szCs w:val="23"/>
          <w:lang w:eastAsia="cs-CZ"/>
        </w:rPr>
        <w:t>skat</w:t>
      </w:r>
      <w:r w:rsidR="00470082">
        <w:rPr>
          <w:rFonts w:ascii="Arial" w:hAnsi="Arial" w:cs="Arial"/>
          <w:color w:val="000000" w:themeColor="text1"/>
          <w:sz w:val="23"/>
          <w:szCs w:val="23"/>
          <w:lang w:eastAsia="cs-CZ"/>
        </w:rPr>
        <w:t xml:space="preserve"> na lepší časy. </w:t>
      </w:r>
      <w:proofErr w:type="spellStart"/>
      <w:r w:rsidR="00470082">
        <w:rPr>
          <w:rFonts w:ascii="Arial" w:hAnsi="Arial" w:cs="Arial"/>
          <w:color w:val="000000" w:themeColor="text1"/>
          <w:sz w:val="23"/>
          <w:szCs w:val="23"/>
          <w:lang w:eastAsia="cs-CZ"/>
        </w:rPr>
        <w:t>Central</w:t>
      </w:r>
      <w:proofErr w:type="spellEnd"/>
      <w:r w:rsidR="00470082">
        <w:rPr>
          <w:rFonts w:ascii="Arial" w:hAnsi="Arial" w:cs="Arial"/>
          <w:color w:val="000000" w:themeColor="text1"/>
          <w:sz w:val="23"/>
          <w:szCs w:val="23"/>
          <w:lang w:eastAsia="cs-CZ"/>
        </w:rPr>
        <w:t xml:space="preserve"> Group získal koncem roku stavební povolení pro dva velké bytové projekty s několika stovkami bytů. I pokud bychom tato prosincová </w:t>
      </w:r>
      <w:r>
        <w:rPr>
          <w:rFonts w:ascii="Arial" w:hAnsi="Arial" w:cs="Arial"/>
          <w:color w:val="000000" w:themeColor="text1"/>
          <w:sz w:val="23"/>
          <w:szCs w:val="23"/>
          <w:lang w:eastAsia="cs-CZ"/>
        </w:rPr>
        <w:t>povolení připočetli</w:t>
      </w:r>
      <w:r w:rsidR="00470082">
        <w:rPr>
          <w:rFonts w:ascii="Arial" w:hAnsi="Arial" w:cs="Arial"/>
          <w:color w:val="000000" w:themeColor="text1"/>
          <w:sz w:val="23"/>
          <w:szCs w:val="23"/>
          <w:lang w:eastAsia="cs-CZ"/>
        </w:rPr>
        <w:t xml:space="preserve"> k celoroční bilanci stavebních úřadů, dostaneme za celý rok </w:t>
      </w:r>
      <w:r>
        <w:rPr>
          <w:rFonts w:ascii="Arial" w:hAnsi="Arial" w:cs="Arial"/>
          <w:color w:val="000000" w:themeColor="text1"/>
          <w:sz w:val="23"/>
          <w:szCs w:val="23"/>
          <w:lang w:eastAsia="cs-CZ"/>
        </w:rPr>
        <w:t>vydaná</w:t>
      </w:r>
      <w:r w:rsidR="00470082">
        <w:rPr>
          <w:rFonts w:ascii="Arial" w:hAnsi="Arial" w:cs="Arial"/>
          <w:color w:val="000000" w:themeColor="text1"/>
          <w:sz w:val="23"/>
          <w:szCs w:val="23"/>
          <w:lang w:eastAsia="cs-CZ"/>
        </w:rPr>
        <w:t xml:space="preserve"> povolení pro zhruba 1500 bytů pro celou Prahu. To je </w:t>
      </w:r>
      <w:r w:rsidR="00D17523">
        <w:rPr>
          <w:rFonts w:ascii="Arial" w:hAnsi="Arial" w:cs="Arial"/>
          <w:color w:val="000000" w:themeColor="text1"/>
          <w:sz w:val="23"/>
          <w:szCs w:val="23"/>
          <w:lang w:eastAsia="cs-CZ"/>
        </w:rPr>
        <w:t xml:space="preserve">stále </w:t>
      </w:r>
      <w:r w:rsidR="00470082">
        <w:rPr>
          <w:rFonts w:ascii="Arial" w:hAnsi="Arial" w:cs="Arial"/>
          <w:color w:val="000000" w:themeColor="text1"/>
          <w:sz w:val="23"/>
          <w:szCs w:val="23"/>
          <w:lang w:eastAsia="cs-CZ"/>
        </w:rPr>
        <w:t>hluboko pod potřebnou úrovní.</w:t>
      </w:r>
    </w:p>
    <w:p w:rsidR="007133C5" w:rsidRDefault="007133C5" w:rsidP="0050011A">
      <w:pPr>
        <w:spacing w:after="0"/>
        <w:contextualSpacing/>
        <w:jc w:val="both"/>
        <w:rPr>
          <w:rFonts w:ascii="Arial" w:hAnsi="Arial" w:cs="Arial"/>
          <w:color w:val="000000" w:themeColor="text1"/>
          <w:sz w:val="23"/>
          <w:szCs w:val="23"/>
          <w:lang w:eastAsia="cs-CZ"/>
        </w:rPr>
      </w:pPr>
    </w:p>
    <w:p w:rsidR="00CB426B" w:rsidRDefault="007133C5" w:rsidP="0050011A">
      <w:pPr>
        <w:spacing w:after="0"/>
        <w:contextualSpacing/>
        <w:jc w:val="both"/>
        <w:rPr>
          <w:rFonts w:ascii="Arial" w:hAnsi="Arial" w:cs="Arial"/>
          <w:color w:val="000000" w:themeColor="text1"/>
          <w:sz w:val="23"/>
          <w:szCs w:val="23"/>
          <w:lang w:eastAsia="cs-CZ"/>
        </w:rPr>
      </w:pPr>
      <w:r>
        <w:rPr>
          <w:rFonts w:ascii="Arial" w:hAnsi="Arial" w:cs="Arial"/>
          <w:color w:val="000000" w:themeColor="text1"/>
          <w:sz w:val="23"/>
          <w:szCs w:val="23"/>
          <w:lang w:eastAsia="cs-CZ"/>
        </w:rPr>
        <w:t>Developeři přitom na vině nejsou. Podle analýzy připravovaných</w:t>
      </w:r>
      <w:r w:rsidR="00470082">
        <w:rPr>
          <w:rFonts w:ascii="Arial" w:hAnsi="Arial" w:cs="Arial"/>
          <w:color w:val="000000" w:themeColor="text1"/>
          <w:sz w:val="23"/>
          <w:szCs w:val="23"/>
          <w:lang w:eastAsia="cs-CZ"/>
        </w:rPr>
        <w:t xml:space="preserve"> </w:t>
      </w:r>
      <w:r>
        <w:rPr>
          <w:rFonts w:ascii="Arial" w:hAnsi="Arial" w:cs="Arial"/>
          <w:color w:val="000000" w:themeColor="text1"/>
          <w:sz w:val="23"/>
          <w:szCs w:val="23"/>
          <w:lang w:eastAsia="cs-CZ"/>
        </w:rPr>
        <w:t xml:space="preserve">projektů, kterou zpracovala společnost </w:t>
      </w:r>
      <w:proofErr w:type="spellStart"/>
      <w:r>
        <w:rPr>
          <w:rFonts w:ascii="Arial" w:hAnsi="Arial" w:cs="Arial"/>
          <w:color w:val="000000" w:themeColor="text1"/>
          <w:sz w:val="23"/>
          <w:szCs w:val="23"/>
          <w:lang w:eastAsia="cs-CZ"/>
        </w:rPr>
        <w:t>Central</w:t>
      </w:r>
      <w:proofErr w:type="spellEnd"/>
      <w:r>
        <w:rPr>
          <w:rFonts w:ascii="Arial" w:hAnsi="Arial" w:cs="Arial"/>
          <w:color w:val="000000" w:themeColor="text1"/>
          <w:sz w:val="23"/>
          <w:szCs w:val="23"/>
          <w:lang w:eastAsia="cs-CZ"/>
        </w:rPr>
        <w:t xml:space="preserve"> Group, je v Praze v různé fázi přípravy asi 500 projektů se 72 tisíci byty, z nich se ale na trh může dostat do pěti let 23.500</w:t>
      </w:r>
      <w:r w:rsidR="00F81FE3">
        <w:rPr>
          <w:rFonts w:ascii="Arial" w:hAnsi="Arial" w:cs="Arial"/>
          <w:color w:val="000000" w:themeColor="text1"/>
          <w:sz w:val="23"/>
          <w:szCs w:val="23"/>
          <w:lang w:eastAsia="cs-CZ"/>
        </w:rPr>
        <w:t>, a to jen pokud budeme velkými optimisty</w:t>
      </w:r>
      <w:r>
        <w:rPr>
          <w:rFonts w:ascii="Arial" w:hAnsi="Arial" w:cs="Arial"/>
          <w:color w:val="000000" w:themeColor="text1"/>
          <w:sz w:val="23"/>
          <w:szCs w:val="23"/>
          <w:lang w:eastAsia="cs-CZ"/>
        </w:rPr>
        <w:t xml:space="preserve">. </w:t>
      </w:r>
    </w:p>
    <w:p w:rsidR="00296FAD" w:rsidRDefault="00296FAD" w:rsidP="0050011A">
      <w:pPr>
        <w:spacing w:after="0"/>
        <w:contextualSpacing/>
        <w:jc w:val="both"/>
        <w:rPr>
          <w:rFonts w:ascii="Arial" w:hAnsi="Arial" w:cs="Arial"/>
          <w:color w:val="000000" w:themeColor="text1"/>
          <w:sz w:val="23"/>
          <w:szCs w:val="23"/>
          <w:lang w:eastAsia="cs-CZ"/>
        </w:rPr>
      </w:pPr>
    </w:p>
    <w:p w:rsidR="00296FAD" w:rsidRDefault="00296FAD" w:rsidP="0050011A">
      <w:pPr>
        <w:spacing w:after="0"/>
        <w:contextualSpacing/>
        <w:jc w:val="both"/>
        <w:rPr>
          <w:rFonts w:ascii="Arial" w:hAnsi="Arial" w:cs="Arial"/>
          <w:color w:val="000000" w:themeColor="text1"/>
          <w:sz w:val="23"/>
          <w:szCs w:val="23"/>
          <w:lang w:eastAsia="cs-CZ"/>
        </w:rPr>
      </w:pPr>
      <w:r>
        <w:rPr>
          <w:rFonts w:ascii="Arial" w:hAnsi="Arial" w:cs="Arial"/>
          <w:color w:val="000000" w:themeColor="text1"/>
          <w:sz w:val="23"/>
          <w:szCs w:val="23"/>
          <w:lang w:eastAsia="cs-CZ"/>
        </w:rPr>
        <w:t xml:space="preserve">Je </w:t>
      </w:r>
      <w:r w:rsidR="007133C5">
        <w:rPr>
          <w:rFonts w:ascii="Arial" w:hAnsi="Arial" w:cs="Arial"/>
          <w:color w:val="000000" w:themeColor="text1"/>
          <w:sz w:val="23"/>
          <w:szCs w:val="23"/>
          <w:lang w:eastAsia="cs-CZ"/>
        </w:rPr>
        <w:t>tedy</w:t>
      </w:r>
      <w:r w:rsidR="0011156B">
        <w:rPr>
          <w:rFonts w:ascii="Arial" w:hAnsi="Arial" w:cs="Arial"/>
          <w:color w:val="000000" w:themeColor="text1"/>
          <w:sz w:val="23"/>
          <w:szCs w:val="23"/>
          <w:lang w:eastAsia="cs-CZ"/>
        </w:rPr>
        <w:t xml:space="preserve"> </w:t>
      </w:r>
      <w:r>
        <w:rPr>
          <w:rFonts w:ascii="Arial" w:hAnsi="Arial" w:cs="Arial"/>
          <w:color w:val="000000" w:themeColor="text1"/>
          <w:sz w:val="23"/>
          <w:szCs w:val="23"/>
          <w:lang w:eastAsia="cs-CZ"/>
        </w:rPr>
        <w:t xml:space="preserve">třeba si uvědomit, že stavět se musí. </w:t>
      </w:r>
      <w:r w:rsidR="005F7D59">
        <w:rPr>
          <w:rFonts w:ascii="Arial" w:hAnsi="Arial" w:cs="Arial"/>
          <w:color w:val="000000" w:themeColor="text1"/>
          <w:sz w:val="23"/>
          <w:szCs w:val="23"/>
          <w:lang w:eastAsia="cs-CZ"/>
        </w:rPr>
        <w:t xml:space="preserve">Žijeme ve městě a město je charakterizováno mimo jiné vysokou hustotou osídlení. Podle údajů IPR přitom Praha patří k metropolím s nejmenší hustotou zalidnění. </w:t>
      </w:r>
      <w:r w:rsidR="007133C5">
        <w:rPr>
          <w:rFonts w:ascii="Arial" w:hAnsi="Arial" w:cs="Arial"/>
          <w:color w:val="000000" w:themeColor="text1"/>
          <w:sz w:val="23"/>
          <w:szCs w:val="23"/>
          <w:lang w:eastAsia="cs-CZ"/>
        </w:rPr>
        <w:t xml:space="preserve">Žije zde </w:t>
      </w:r>
      <w:r w:rsidR="005F7D59">
        <w:rPr>
          <w:rFonts w:ascii="Arial" w:hAnsi="Arial" w:cs="Arial"/>
          <w:color w:val="000000" w:themeColor="text1"/>
          <w:sz w:val="23"/>
          <w:szCs w:val="23"/>
          <w:lang w:eastAsia="cs-CZ"/>
        </w:rPr>
        <w:t>25 obyvatel na hektar. Jen pro srovnání v Barceloně je to 158. Nemusíme ale přece až tak daleko v sousedním Mnichově žije 47 obyvatel na hektar</w:t>
      </w:r>
      <w:r w:rsidR="0011156B">
        <w:rPr>
          <w:rFonts w:ascii="Arial" w:hAnsi="Arial" w:cs="Arial"/>
          <w:color w:val="000000" w:themeColor="text1"/>
          <w:sz w:val="23"/>
          <w:szCs w:val="23"/>
          <w:lang w:eastAsia="cs-CZ"/>
        </w:rPr>
        <w:t>, tedy téměř dvojnásobek proti Praze</w:t>
      </w:r>
      <w:r w:rsidR="005F7D59">
        <w:rPr>
          <w:rFonts w:ascii="Arial" w:hAnsi="Arial" w:cs="Arial"/>
          <w:color w:val="000000" w:themeColor="text1"/>
          <w:sz w:val="23"/>
          <w:szCs w:val="23"/>
          <w:lang w:eastAsia="cs-CZ"/>
        </w:rPr>
        <w:t xml:space="preserve">, ve Vídni </w:t>
      </w:r>
      <w:r w:rsidR="0011156B">
        <w:rPr>
          <w:rFonts w:ascii="Arial" w:hAnsi="Arial" w:cs="Arial"/>
          <w:color w:val="000000" w:themeColor="text1"/>
          <w:sz w:val="23"/>
          <w:szCs w:val="23"/>
          <w:lang w:eastAsia="cs-CZ"/>
        </w:rPr>
        <w:t xml:space="preserve">je to </w:t>
      </w:r>
      <w:r w:rsidR="005F7D59">
        <w:rPr>
          <w:rFonts w:ascii="Arial" w:hAnsi="Arial" w:cs="Arial"/>
          <w:color w:val="000000" w:themeColor="text1"/>
          <w:sz w:val="23"/>
          <w:szCs w:val="23"/>
          <w:lang w:eastAsia="cs-CZ"/>
        </w:rPr>
        <w:t>45</w:t>
      </w:r>
      <w:r w:rsidR="0011156B">
        <w:rPr>
          <w:rFonts w:ascii="Arial" w:hAnsi="Arial" w:cs="Arial"/>
          <w:color w:val="000000" w:themeColor="text1"/>
          <w:sz w:val="23"/>
          <w:szCs w:val="23"/>
          <w:lang w:eastAsia="cs-CZ"/>
        </w:rPr>
        <w:t xml:space="preserve"> obyvatel na hektar</w:t>
      </w:r>
      <w:r w:rsidR="005F7D59">
        <w:rPr>
          <w:rFonts w:ascii="Arial" w:hAnsi="Arial" w:cs="Arial"/>
          <w:color w:val="000000" w:themeColor="text1"/>
          <w:sz w:val="23"/>
          <w:szCs w:val="23"/>
          <w:lang w:eastAsia="cs-CZ"/>
        </w:rPr>
        <w:t xml:space="preserve">, v Berlíně 41, Varšavě 34 a Budapešti 33. Prostor pro růst zde tedy nepochybně je. Obytné území </w:t>
      </w:r>
      <w:r w:rsidR="0011156B">
        <w:rPr>
          <w:rFonts w:ascii="Arial" w:hAnsi="Arial" w:cs="Arial"/>
          <w:color w:val="000000" w:themeColor="text1"/>
          <w:sz w:val="23"/>
          <w:szCs w:val="23"/>
          <w:lang w:eastAsia="cs-CZ"/>
        </w:rPr>
        <w:t xml:space="preserve">totiž </w:t>
      </w:r>
      <w:r w:rsidR="005F7D59">
        <w:rPr>
          <w:rFonts w:ascii="Arial" w:hAnsi="Arial" w:cs="Arial"/>
          <w:color w:val="000000" w:themeColor="text1"/>
          <w:sz w:val="23"/>
          <w:szCs w:val="23"/>
          <w:lang w:eastAsia="cs-CZ"/>
        </w:rPr>
        <w:t xml:space="preserve">tvoří v současnosti </w:t>
      </w:r>
      <w:r w:rsidR="0011156B">
        <w:rPr>
          <w:rFonts w:ascii="Arial" w:hAnsi="Arial" w:cs="Arial"/>
          <w:color w:val="000000" w:themeColor="text1"/>
          <w:sz w:val="23"/>
          <w:szCs w:val="23"/>
          <w:lang w:eastAsia="cs-CZ"/>
        </w:rPr>
        <w:t>jen 18,</w:t>
      </w:r>
      <w:r w:rsidR="005F7D59">
        <w:rPr>
          <w:rFonts w:ascii="Arial" w:hAnsi="Arial" w:cs="Arial"/>
          <w:color w:val="000000" w:themeColor="text1"/>
          <w:sz w:val="23"/>
          <w:szCs w:val="23"/>
          <w:lang w:eastAsia="cs-CZ"/>
        </w:rPr>
        <w:t xml:space="preserve">2 procenta </w:t>
      </w:r>
      <w:r w:rsidR="0011156B">
        <w:rPr>
          <w:rFonts w:ascii="Arial" w:hAnsi="Arial" w:cs="Arial"/>
          <w:color w:val="000000" w:themeColor="text1"/>
          <w:sz w:val="23"/>
          <w:szCs w:val="23"/>
          <w:lang w:eastAsia="cs-CZ"/>
        </w:rPr>
        <w:t>Prahy.</w:t>
      </w:r>
    </w:p>
    <w:p w:rsidR="00F12EEF" w:rsidRDefault="00F12EEF" w:rsidP="0050011A">
      <w:pPr>
        <w:spacing w:after="0"/>
        <w:contextualSpacing/>
        <w:jc w:val="both"/>
        <w:rPr>
          <w:rFonts w:ascii="Arial" w:hAnsi="Arial" w:cs="Arial"/>
          <w:color w:val="000000" w:themeColor="text1"/>
          <w:sz w:val="23"/>
          <w:szCs w:val="23"/>
          <w:lang w:eastAsia="cs-CZ"/>
        </w:rPr>
      </w:pPr>
    </w:p>
    <w:p w:rsidR="0050011A" w:rsidRDefault="0050011A" w:rsidP="0050011A">
      <w:pPr>
        <w:spacing w:after="0"/>
        <w:contextualSpacing/>
        <w:jc w:val="both"/>
        <w:rPr>
          <w:rFonts w:ascii="Arial" w:hAnsi="Arial" w:cs="Arial"/>
          <w:color w:val="000000" w:themeColor="text1"/>
          <w:lang w:eastAsia="cs-CZ"/>
        </w:rPr>
      </w:pPr>
    </w:p>
    <w:p w:rsidR="0050011A" w:rsidRDefault="0050011A" w:rsidP="0050011A">
      <w:pPr>
        <w:spacing w:after="0"/>
        <w:ind w:left="5664" w:firstLine="708"/>
        <w:contextualSpacing/>
        <w:jc w:val="both"/>
        <w:rPr>
          <w:rFonts w:ascii="Arial" w:hAnsi="Arial" w:cs="Arial"/>
          <w:color w:val="000000" w:themeColor="text1"/>
          <w:lang w:eastAsia="cs-CZ"/>
        </w:rPr>
      </w:pPr>
      <w:r>
        <w:rPr>
          <w:rFonts w:ascii="Arial" w:hAnsi="Arial" w:cs="Arial"/>
          <w:color w:val="000000" w:themeColor="text1"/>
          <w:lang w:eastAsia="cs-CZ"/>
        </w:rPr>
        <w:t>Dušan Kunovský</w:t>
      </w:r>
    </w:p>
    <w:p w:rsidR="0050011A" w:rsidRDefault="0050011A" w:rsidP="0050011A">
      <w:pPr>
        <w:spacing w:after="0"/>
        <w:ind w:left="6372"/>
        <w:contextualSpacing/>
        <w:jc w:val="both"/>
        <w:rPr>
          <w:rFonts w:ascii="Arial" w:hAnsi="Arial" w:cs="Arial"/>
          <w:color w:val="000000" w:themeColor="text1"/>
          <w:lang w:eastAsia="cs-CZ"/>
        </w:rPr>
      </w:pPr>
      <w:r>
        <w:rPr>
          <w:rFonts w:ascii="Arial" w:hAnsi="Arial" w:cs="Arial"/>
          <w:color w:val="000000" w:themeColor="text1"/>
          <w:lang w:eastAsia="cs-CZ"/>
        </w:rPr>
        <w:t>předseda představenstva</w:t>
      </w:r>
    </w:p>
    <w:p w:rsidR="0050011A" w:rsidRDefault="0050011A" w:rsidP="0050011A">
      <w:pPr>
        <w:spacing w:after="0"/>
        <w:ind w:left="5664" w:firstLine="708"/>
        <w:contextualSpacing/>
        <w:jc w:val="both"/>
        <w:rPr>
          <w:rFonts w:ascii="Arial" w:hAnsi="Arial" w:cs="Arial"/>
          <w:color w:val="000000" w:themeColor="text1"/>
          <w:lang w:eastAsia="cs-CZ"/>
        </w:rPr>
      </w:pPr>
      <w:proofErr w:type="spellStart"/>
      <w:r>
        <w:rPr>
          <w:rFonts w:ascii="Arial" w:hAnsi="Arial" w:cs="Arial"/>
          <w:color w:val="000000" w:themeColor="text1"/>
          <w:lang w:eastAsia="cs-CZ"/>
        </w:rPr>
        <w:t>Central</w:t>
      </w:r>
      <w:proofErr w:type="spellEnd"/>
      <w:r>
        <w:rPr>
          <w:rFonts w:ascii="Arial" w:hAnsi="Arial" w:cs="Arial"/>
          <w:color w:val="000000" w:themeColor="text1"/>
          <w:lang w:eastAsia="cs-CZ"/>
        </w:rPr>
        <w:t xml:space="preserve"> Group, a. s.</w:t>
      </w:r>
    </w:p>
    <w:p w:rsidR="00470082" w:rsidRDefault="00470082" w:rsidP="00C67C8C">
      <w:pPr>
        <w:spacing w:after="0"/>
        <w:contextualSpacing/>
        <w:jc w:val="both"/>
        <w:rPr>
          <w:rFonts w:ascii="Arial" w:hAnsi="Arial" w:cs="Arial"/>
          <w:lang w:eastAsia="cs-CZ"/>
        </w:rPr>
      </w:pPr>
    </w:p>
    <w:p w:rsidR="006D750A" w:rsidRDefault="006D750A" w:rsidP="00C67C8C">
      <w:pPr>
        <w:spacing w:after="0"/>
        <w:contextualSpacing/>
        <w:jc w:val="both"/>
        <w:rPr>
          <w:rFonts w:ascii="Arial" w:hAnsi="Arial" w:cs="Arial"/>
          <w:lang w:eastAsia="cs-CZ"/>
        </w:rPr>
      </w:pPr>
    </w:p>
    <w:p w:rsidR="00925086" w:rsidRDefault="00925086" w:rsidP="00C67C8C">
      <w:pPr>
        <w:spacing w:after="0"/>
        <w:contextualSpacing/>
        <w:jc w:val="both"/>
        <w:rPr>
          <w:rFonts w:ascii="Arial" w:hAnsi="Arial" w:cs="Arial"/>
          <w:lang w:eastAsia="cs-CZ"/>
        </w:rPr>
      </w:pPr>
    </w:p>
    <w:p w:rsidR="00925086" w:rsidRDefault="00925086"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F81FE3" w:rsidRDefault="00F81FE3" w:rsidP="00C67C8C">
      <w:pPr>
        <w:spacing w:after="0"/>
        <w:contextualSpacing/>
        <w:jc w:val="both"/>
        <w:rPr>
          <w:rFonts w:ascii="Arial" w:hAnsi="Arial" w:cs="Arial"/>
          <w:lang w:eastAsia="cs-CZ"/>
        </w:rPr>
      </w:pPr>
    </w:p>
    <w:p w:rsidR="006D750A" w:rsidRDefault="006D750A" w:rsidP="00C67C8C">
      <w:pPr>
        <w:spacing w:after="0"/>
        <w:contextualSpacing/>
        <w:jc w:val="both"/>
        <w:rPr>
          <w:rFonts w:ascii="Arial" w:hAnsi="Arial" w:cs="Arial"/>
          <w:lang w:eastAsia="cs-CZ"/>
        </w:rPr>
      </w:pPr>
    </w:p>
    <w:p w:rsidR="0011156B" w:rsidRDefault="0011156B"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pBdr>
          <w:top w:val="single" w:sz="4" w:space="1" w:color="auto"/>
        </w:pBd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color w:val="000000"/>
          <w:sz w:val="16"/>
          <w:szCs w:val="16"/>
          <w:lang w:eastAsia="cs-CZ"/>
        </w:rPr>
        <w:t xml:space="preserve">Pro více informací nás můžete kontaktovat na e-mail: </w:t>
      </w:r>
      <w:hyperlink r:id="rId9" w:history="1">
        <w:r>
          <w:rPr>
            <w:rStyle w:val="Hypertextovodkaz"/>
            <w:rFonts w:ascii="Arial" w:hAnsi="Arial" w:cs="Arial"/>
            <w:sz w:val="16"/>
            <w:szCs w:val="16"/>
            <w:lang w:eastAsia="cs-CZ"/>
          </w:rPr>
          <w:t>media@central-group.cz</w:t>
        </w:r>
      </w:hyperlink>
      <w:r>
        <w:rPr>
          <w:rFonts w:ascii="Arial" w:hAnsi="Arial" w:cs="Arial"/>
          <w:color w:val="000000"/>
          <w:sz w:val="16"/>
          <w:szCs w:val="16"/>
          <w:lang w:eastAsia="cs-CZ"/>
        </w:rPr>
        <w:t xml:space="preserve"> nebo telefonicky: Marcela Fialková – tisková mluvčí (+420 724 090 754), která může také zprostředkovat jednání s vedoucími pracovníky </w:t>
      </w:r>
      <w:proofErr w:type="spellStart"/>
      <w:r>
        <w:rPr>
          <w:rFonts w:ascii="Arial" w:hAnsi="Arial" w:cs="Arial"/>
          <w:color w:val="000000"/>
          <w:sz w:val="16"/>
          <w:szCs w:val="16"/>
          <w:lang w:eastAsia="cs-CZ"/>
        </w:rPr>
        <w:t>Central</w:t>
      </w:r>
      <w:proofErr w:type="spellEnd"/>
      <w:r>
        <w:rPr>
          <w:rFonts w:ascii="Arial" w:hAnsi="Arial" w:cs="Arial"/>
          <w:color w:val="000000"/>
          <w:sz w:val="16"/>
          <w:szCs w:val="16"/>
          <w:lang w:eastAsia="cs-CZ"/>
        </w:rPr>
        <w:t xml:space="preserve"> Group nebo jejich vyjádření. </w:t>
      </w:r>
      <w:r>
        <w:rPr>
          <w:rFonts w:ascii="Arial" w:hAnsi="Arial" w:cs="Arial"/>
          <w:sz w:val="16"/>
          <w:szCs w:val="16"/>
          <w:lang w:eastAsia="cs-CZ"/>
        </w:rPr>
        <w:t xml:space="preserve">Podrobné informace o společnosti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a její nabídce naleznete na </w:t>
      </w:r>
      <w:hyperlink r:id="rId10" w:history="1">
        <w:r>
          <w:rPr>
            <w:rStyle w:val="Hypertextovodkaz"/>
            <w:rFonts w:ascii="Arial" w:hAnsi="Arial" w:cs="Arial"/>
            <w:sz w:val="16"/>
            <w:szCs w:val="16"/>
            <w:lang w:eastAsia="cs-CZ"/>
          </w:rPr>
          <w:t>www.central-group.cz</w:t>
        </w:r>
      </w:hyperlink>
      <w:r>
        <w:rPr>
          <w:rFonts w:ascii="Arial" w:hAnsi="Arial" w:cs="Arial"/>
          <w:sz w:val="16"/>
          <w:szCs w:val="16"/>
          <w:lang w:eastAsia="cs-CZ"/>
        </w:rPr>
        <w:t xml:space="preserve">, kde je také sekce </w:t>
      </w:r>
      <w:hyperlink r:id="rId11" w:history="1">
        <w:r>
          <w:rPr>
            <w:rStyle w:val="Hypertextovodkaz"/>
            <w:rFonts w:ascii="Arial" w:hAnsi="Arial" w:cs="Arial"/>
            <w:sz w:val="16"/>
            <w:szCs w:val="16"/>
            <w:lang w:eastAsia="cs-CZ"/>
          </w:rPr>
          <w:t>Pro média</w:t>
        </w:r>
      </w:hyperlink>
      <w:r>
        <w:rPr>
          <w:rFonts w:ascii="Arial" w:hAnsi="Arial" w:cs="Arial"/>
          <w:sz w:val="16"/>
          <w:szCs w:val="16"/>
          <w:lang w:eastAsia="cs-CZ"/>
        </w:rPr>
        <w:t xml:space="preserve"> a sekce </w:t>
      </w:r>
      <w:hyperlink r:id="rId12" w:history="1">
        <w:r>
          <w:rPr>
            <w:rStyle w:val="Hypertextovodkaz"/>
            <w:rFonts w:ascii="Arial" w:hAnsi="Arial" w:cs="Arial"/>
            <w:sz w:val="16"/>
            <w:szCs w:val="16"/>
            <w:lang w:eastAsia="cs-CZ"/>
          </w:rPr>
          <w:t>O</w:t>
        </w:r>
      </w:hyperlink>
      <w:r>
        <w:rPr>
          <w:rStyle w:val="Hypertextovodkaz"/>
          <w:rFonts w:ascii="Arial" w:hAnsi="Arial" w:cs="Arial"/>
          <w:sz w:val="16"/>
          <w:szCs w:val="16"/>
          <w:lang w:eastAsia="cs-CZ"/>
        </w:rPr>
        <w:t xml:space="preserve"> společnosti</w:t>
      </w:r>
      <w:r>
        <w:rPr>
          <w:rFonts w:ascii="Arial" w:hAnsi="Arial" w:cs="Arial"/>
          <w:sz w:val="16"/>
          <w:szCs w:val="16"/>
          <w:lang w:eastAsia="cs-CZ"/>
        </w:rPr>
        <w:t>.</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E3524D" w:rsidRDefault="00E3524D" w:rsidP="00E3524D">
      <w:pPr>
        <w:spacing w:after="0" w:line="240" w:lineRule="auto"/>
        <w:jc w:val="both"/>
        <w:rPr>
          <w:rFonts w:ascii="Arial" w:hAnsi="Arial" w:cs="Arial"/>
          <w:sz w:val="16"/>
          <w:szCs w:val="16"/>
          <w:lang w:eastAsia="cs-CZ"/>
        </w:rPr>
      </w:pP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je jednoznačně největším rezidenčním developerem a investorem nové bytové výstavby v České republice. Potvrzuje to i statistika prestižního mezinárodního magazínu CIJ (</w:t>
      </w:r>
      <w:proofErr w:type="spellStart"/>
      <w:r>
        <w:rPr>
          <w:rFonts w:ascii="Arial" w:hAnsi="Arial" w:cs="Arial"/>
          <w:sz w:val="16"/>
          <w:szCs w:val="16"/>
          <w:lang w:eastAsia="cs-CZ"/>
        </w:rPr>
        <w:t>Construction</w:t>
      </w:r>
      <w:proofErr w:type="spellEnd"/>
      <w:r>
        <w:rPr>
          <w:rFonts w:ascii="Arial" w:hAnsi="Arial" w:cs="Arial"/>
          <w:sz w:val="16"/>
          <w:szCs w:val="16"/>
          <w:lang w:eastAsia="cs-CZ"/>
        </w:rPr>
        <w:t xml:space="preserve"> &amp; </w:t>
      </w:r>
      <w:proofErr w:type="spellStart"/>
      <w:r>
        <w:rPr>
          <w:rFonts w:ascii="Arial" w:hAnsi="Arial" w:cs="Arial"/>
          <w:sz w:val="16"/>
          <w:szCs w:val="16"/>
          <w:lang w:eastAsia="cs-CZ"/>
        </w:rPr>
        <w:t>Investment</w:t>
      </w:r>
      <w:proofErr w:type="spellEnd"/>
      <w:r>
        <w:rPr>
          <w:rFonts w:ascii="Arial" w:hAnsi="Arial" w:cs="Arial"/>
          <w:sz w:val="16"/>
          <w:szCs w:val="16"/>
          <w:lang w:eastAsia="cs-CZ"/>
        </w:rPr>
        <w:t xml:space="preserve"> </w:t>
      </w:r>
      <w:proofErr w:type="spellStart"/>
      <w:r>
        <w:rPr>
          <w:rFonts w:ascii="Arial" w:hAnsi="Arial" w:cs="Arial"/>
          <w:sz w:val="16"/>
          <w:szCs w:val="16"/>
          <w:lang w:eastAsia="cs-CZ"/>
        </w:rPr>
        <w:t>Journal</w:t>
      </w:r>
      <w:proofErr w:type="spellEnd"/>
      <w:r>
        <w:rPr>
          <w:rFonts w:ascii="Arial" w:hAnsi="Arial" w:cs="Arial"/>
          <w:sz w:val="16"/>
          <w:szCs w:val="16"/>
          <w:lang w:eastAsia="cs-CZ"/>
        </w:rPr>
        <w:t>), který firmu zařadil mezi desítku největších rezidenčních developerů ve střední a východní Evropě. Za 2</w:t>
      </w:r>
      <w:r w:rsidR="00E3171E">
        <w:rPr>
          <w:rFonts w:ascii="Arial" w:hAnsi="Arial" w:cs="Arial"/>
          <w:sz w:val="16"/>
          <w:szCs w:val="16"/>
          <w:lang w:eastAsia="cs-CZ"/>
        </w:rPr>
        <w:t>3</w:t>
      </w:r>
      <w:r>
        <w:rPr>
          <w:rFonts w:ascii="Arial" w:hAnsi="Arial" w:cs="Arial"/>
          <w:sz w:val="16"/>
          <w:szCs w:val="16"/>
          <w:lang w:eastAsia="cs-CZ"/>
        </w:rPr>
        <w:t xml:space="preserve"> let svého působení firma dokončila již více než 1</w:t>
      </w:r>
      <w:r w:rsidR="005E05FE">
        <w:rPr>
          <w:rFonts w:ascii="Arial" w:hAnsi="Arial" w:cs="Arial"/>
          <w:sz w:val="16"/>
          <w:szCs w:val="16"/>
          <w:lang w:eastAsia="cs-CZ"/>
        </w:rPr>
        <w:t>51</w:t>
      </w:r>
      <w:r>
        <w:rPr>
          <w:rFonts w:ascii="Arial" w:hAnsi="Arial" w:cs="Arial"/>
          <w:sz w:val="16"/>
          <w:szCs w:val="16"/>
          <w:lang w:eastAsia="cs-CZ"/>
        </w:rPr>
        <w:t xml:space="preserve"> rezidenčních projektů a prodala více než 1</w:t>
      </w:r>
      <w:r w:rsidR="005E05FE">
        <w:rPr>
          <w:rFonts w:ascii="Arial" w:hAnsi="Arial" w:cs="Arial"/>
          <w:sz w:val="16"/>
          <w:szCs w:val="16"/>
          <w:lang w:eastAsia="cs-CZ"/>
        </w:rPr>
        <w:t>3</w:t>
      </w:r>
      <w:r>
        <w:rPr>
          <w:rFonts w:ascii="Arial" w:hAnsi="Arial" w:cs="Arial"/>
          <w:sz w:val="16"/>
          <w:szCs w:val="16"/>
          <w:lang w:eastAsia="cs-CZ"/>
        </w:rPr>
        <w:t xml:space="preserve">.000 nových bytů, domů a parcel. Na všechny své byty a rodinné domy poskytuje Garanci nejlepší ceny. To znamená, že pokud někdo najde srovnatelnou nemovitost s lepší cenou oproti nabídce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firma cenu dorovná a ještě přidá bonus ve výši 100.000 Kč.</w:t>
      </w:r>
    </w:p>
    <w:p w:rsidR="00E3524D" w:rsidRDefault="00E3524D" w:rsidP="00E3524D">
      <w:pPr>
        <w:spacing w:after="0" w:line="240" w:lineRule="auto"/>
        <w:jc w:val="both"/>
        <w:rPr>
          <w:rFonts w:ascii="Arial" w:hAnsi="Arial" w:cs="Arial"/>
          <w:sz w:val="16"/>
          <w:szCs w:val="16"/>
          <w:lang w:eastAsia="cs-CZ"/>
        </w:rPr>
      </w:pPr>
      <w:r>
        <w:rPr>
          <w:rFonts w:ascii="Arial" w:hAnsi="Arial" w:cs="Arial"/>
          <w:sz w:val="16"/>
          <w:szCs w:val="16"/>
          <w:lang w:eastAsia="cs-CZ"/>
        </w:rPr>
        <w:t xml:space="preserve">   </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r>
        <w:rPr>
          <w:rFonts w:ascii="Arial" w:hAnsi="Arial" w:cs="Arial"/>
          <w:sz w:val="16"/>
          <w:szCs w:val="16"/>
          <w:lang w:eastAsia="cs-CZ"/>
        </w:rPr>
        <w:t xml:space="preserve">Společnost dlouhodobě vykazuje stabilní zisk, rostoucí podíl na trhu a pro svou činnost nepotřebuje žádný bankovní úvěr. Za dobu svého působení koncern </w:t>
      </w:r>
      <w:proofErr w:type="spellStart"/>
      <w:r>
        <w:rPr>
          <w:rFonts w:ascii="Arial" w:hAnsi="Arial" w:cs="Arial"/>
          <w:sz w:val="16"/>
          <w:szCs w:val="16"/>
          <w:lang w:eastAsia="cs-CZ"/>
        </w:rPr>
        <w:t>Central</w:t>
      </w:r>
      <w:proofErr w:type="spellEnd"/>
      <w:r>
        <w:rPr>
          <w:rFonts w:ascii="Arial" w:hAnsi="Arial" w:cs="Arial"/>
          <w:sz w:val="16"/>
          <w:szCs w:val="16"/>
          <w:lang w:eastAsia="cs-CZ"/>
        </w:rPr>
        <w:t xml:space="preserve"> Group uhradil českému státu jen na přímých daních již více než 1</w:t>
      </w:r>
      <w:r>
        <w:rPr>
          <w:rFonts w:ascii="Arial" w:hAnsi="Arial" w:cs="Arial"/>
          <w:b/>
          <w:sz w:val="16"/>
          <w:szCs w:val="16"/>
          <w:lang w:eastAsia="cs-CZ"/>
        </w:rPr>
        <w:t>,</w:t>
      </w:r>
      <w:r>
        <w:rPr>
          <w:rFonts w:ascii="Arial" w:hAnsi="Arial" w:cs="Arial"/>
          <w:sz w:val="16"/>
          <w:szCs w:val="16"/>
          <w:lang w:eastAsia="cs-CZ"/>
        </w:rPr>
        <w:t>7</w:t>
      </w:r>
      <w:r w:rsidR="00697086">
        <w:rPr>
          <w:rFonts w:ascii="Arial" w:hAnsi="Arial" w:cs="Arial"/>
          <w:sz w:val="16"/>
          <w:szCs w:val="16"/>
          <w:lang w:eastAsia="cs-CZ"/>
        </w:rPr>
        <w:t>5</w:t>
      </w:r>
      <w:r>
        <w:rPr>
          <w:rFonts w:ascii="Arial" w:hAnsi="Arial" w:cs="Arial"/>
          <w:sz w:val="16"/>
          <w:szCs w:val="16"/>
          <w:lang w:eastAsia="cs-CZ"/>
        </w:rPr>
        <w:t xml:space="preserve"> miliardy korun. </w:t>
      </w:r>
      <w:r>
        <w:rPr>
          <w:rFonts w:ascii="Arial" w:hAnsi="Arial" w:cs="Arial"/>
          <w:color w:val="000000"/>
          <w:sz w:val="16"/>
          <w:szCs w:val="16"/>
          <w:lang w:eastAsia="cs-CZ"/>
        </w:rPr>
        <w:t>Významné prostředky věnuje společnost také na obecně prospěšné účely (například na výsadbu zeleně nebo na realizaci veřejných komunikací a inženýrských sítí pro městské části a obce v mnoha desítkách milionů Kč ročně) a také na charitativní činnost (například Nadačnímu fondu pro zdraví dětí zřízenému ve prospěch Ústavu pro péči o matku a dítě v Praze 4 – Podolí).</w:t>
      </w:r>
    </w:p>
    <w:p w:rsidR="00E3524D" w:rsidRDefault="00E3524D" w:rsidP="00E3524D">
      <w:pPr>
        <w:autoSpaceDE w:val="0"/>
        <w:autoSpaceDN w:val="0"/>
        <w:adjustRightInd w:val="0"/>
        <w:spacing w:after="0" w:line="240" w:lineRule="auto"/>
        <w:jc w:val="both"/>
        <w:textAlignment w:val="center"/>
        <w:rPr>
          <w:rFonts w:ascii="Arial" w:hAnsi="Arial" w:cs="Arial"/>
          <w:color w:val="000000"/>
          <w:sz w:val="16"/>
          <w:szCs w:val="16"/>
          <w:lang w:eastAsia="cs-CZ"/>
        </w:rPr>
      </w:pPr>
    </w:p>
    <w:p w:rsidR="00053FF6" w:rsidRDefault="00A17A92" w:rsidP="001E56BE">
      <w:pPr>
        <w:spacing w:after="0" w:line="240" w:lineRule="auto"/>
        <w:jc w:val="both"/>
        <w:rPr>
          <w:rFonts w:ascii="Arial" w:hAnsi="Arial" w:cs="Arial"/>
          <w:lang w:eastAsia="cs-CZ"/>
        </w:rPr>
      </w:pPr>
      <w:proofErr w:type="spellStart"/>
      <w:r>
        <w:rPr>
          <w:rFonts w:ascii="Arial" w:hAnsi="Arial" w:cs="Arial"/>
          <w:sz w:val="16"/>
          <w:szCs w:val="16"/>
        </w:rPr>
        <w:t>Cent</w:t>
      </w:r>
      <w:r w:rsidR="00E3524D">
        <w:rPr>
          <w:rFonts w:ascii="Arial" w:hAnsi="Arial" w:cs="Arial"/>
          <w:sz w:val="16"/>
          <w:szCs w:val="16"/>
        </w:rPr>
        <w:t>ral</w:t>
      </w:r>
      <w:proofErr w:type="spellEnd"/>
      <w:r w:rsidR="00E3524D">
        <w:rPr>
          <w:rFonts w:ascii="Arial" w:hAnsi="Arial" w:cs="Arial"/>
          <w:sz w:val="16"/>
          <w:szCs w:val="16"/>
        </w:rPr>
        <w:t xml:space="preserve"> Group je nejen největším českým prodejcem nových bytů a domů, ale také nejaktivnějším investorem v rámci akvizic nových pozemků pro rezidenční výstavbu. V současné době má nakoupené a připravené pozemky pro více než 15.000 nových bytů a rodinných domů. Ty plánuje zařadit do prodeje v průběhu příštích </w:t>
      </w:r>
      <w:r w:rsidR="00145D58">
        <w:rPr>
          <w:rFonts w:ascii="Arial" w:hAnsi="Arial" w:cs="Arial"/>
          <w:sz w:val="16"/>
          <w:szCs w:val="16"/>
        </w:rPr>
        <w:t>deseti</w:t>
      </w:r>
      <w:r w:rsidR="00E3524D">
        <w:rPr>
          <w:rFonts w:ascii="Arial" w:hAnsi="Arial" w:cs="Arial"/>
          <w:sz w:val="16"/>
          <w:szCs w:val="16"/>
        </w:rPr>
        <w:t xml:space="preserve"> let. </w:t>
      </w:r>
      <w:proofErr w:type="spellStart"/>
      <w:r w:rsidR="00E3524D">
        <w:rPr>
          <w:rFonts w:ascii="Arial" w:hAnsi="Arial" w:cs="Arial"/>
          <w:sz w:val="16"/>
          <w:szCs w:val="16"/>
        </w:rPr>
        <w:t>Central</w:t>
      </w:r>
      <w:proofErr w:type="spellEnd"/>
      <w:r w:rsidR="00E3524D">
        <w:rPr>
          <w:rFonts w:ascii="Arial" w:hAnsi="Arial" w:cs="Arial"/>
          <w:sz w:val="16"/>
          <w:szCs w:val="16"/>
        </w:rPr>
        <w:t xml:space="preserve"> Group nadále intenzivně hledá a nakupuje další pozemky a </w:t>
      </w:r>
      <w:proofErr w:type="spellStart"/>
      <w:r w:rsidR="00E3524D">
        <w:rPr>
          <w:rFonts w:ascii="Arial" w:hAnsi="Arial" w:cs="Arial"/>
          <w:sz w:val="16"/>
          <w:szCs w:val="16"/>
        </w:rPr>
        <w:t>brownfieldy</w:t>
      </w:r>
      <w:proofErr w:type="spellEnd"/>
      <w:r w:rsidR="00E3524D">
        <w:rPr>
          <w:rFonts w:ascii="Arial" w:hAnsi="Arial" w:cs="Arial"/>
          <w:sz w:val="16"/>
          <w:szCs w:val="16"/>
        </w:rPr>
        <w:t xml:space="preserve"> v Praze pro výstavbu nových bytů a domů.   </w:t>
      </w:r>
    </w:p>
    <w:sectPr w:rsidR="00053FF6" w:rsidSect="00EB64B6">
      <w:headerReference w:type="default" r:id="rId13"/>
      <w:pgSz w:w="11906" w:h="16838"/>
      <w:pgMar w:top="26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E2" w:rsidRDefault="003518E2" w:rsidP="00655B14">
      <w:pPr>
        <w:spacing w:after="0" w:line="240" w:lineRule="auto"/>
      </w:pPr>
      <w:r>
        <w:separator/>
      </w:r>
    </w:p>
  </w:endnote>
  <w:endnote w:type="continuationSeparator" w:id="0">
    <w:p w:rsidR="003518E2" w:rsidRDefault="003518E2" w:rsidP="0065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E2" w:rsidRDefault="003518E2" w:rsidP="00655B14">
      <w:pPr>
        <w:spacing w:after="0" w:line="240" w:lineRule="auto"/>
      </w:pPr>
      <w:r>
        <w:separator/>
      </w:r>
    </w:p>
  </w:footnote>
  <w:footnote w:type="continuationSeparator" w:id="0">
    <w:p w:rsidR="003518E2" w:rsidRDefault="003518E2" w:rsidP="0065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14" w:rsidRPr="00D763B7" w:rsidRDefault="00655B14" w:rsidP="00655B14">
    <w:pPr>
      <w:pStyle w:val="nadpis"/>
      <w:spacing w:line="276" w:lineRule="auto"/>
      <w:rPr>
        <w:color w:val="17365D"/>
        <w:sz w:val="30"/>
        <w:szCs w:val="30"/>
      </w:rPr>
    </w:pPr>
    <w:r>
      <w:rPr>
        <w:noProof/>
        <w:sz w:val="30"/>
        <w:szCs w:val="30"/>
        <w:lang w:eastAsia="cs-CZ"/>
      </w:rPr>
      <mc:AlternateContent>
        <mc:Choice Requires="wps">
          <w:drawing>
            <wp:anchor distT="4294967291" distB="4294967291" distL="114300" distR="114300" simplePos="0" relativeHeight="251657216" behindDoc="0" locked="0" layoutInCell="1" allowOverlap="1" wp14:anchorId="4E8FE32D" wp14:editId="010B1E7A">
              <wp:simplePos x="0" y="0"/>
              <wp:positionH relativeFrom="column">
                <wp:posOffset>-635</wp:posOffset>
              </wp:positionH>
              <wp:positionV relativeFrom="paragraph">
                <wp:posOffset>292099</wp:posOffset>
              </wp:positionV>
              <wp:extent cx="4547870" cy="0"/>
              <wp:effectExtent l="0" t="0" r="24130" b="19050"/>
              <wp:wrapNone/>
              <wp:docPr id="1" name="Přímá spojnice se šipkou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86ABF2" id="_x0000_t32" coordsize="21600,21600" o:spt="32" o:oned="t" path="m,l21600,21600e" filled="f">
              <v:path arrowok="t" fillok="f" o:connecttype="none"/>
              <o:lock v:ext="edit" shapetype="t"/>
            </v:shapetype>
            <v:shape id="Přímá spojnice se šipkou 1" o:spid="_x0000_s1026" type="#_x0000_t32" style="position:absolute;margin-left:-.05pt;margin-top:23pt;width:358.1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27OwIAAE4EAAAOAAAAZHJzL2Uyb0RvYy54bWysVM2O0zAQviPxDlbubZqSdtuo6QolLZcF&#10;Ku3yAK7tNGYTj2W7TSvEg3DcB+ApVvtejN0fKFwQIgdnHM98883M58xu921DdsJYCSqPkv4gIkIx&#10;4FJt8ujTw7I3iYh1VHHagBJ5dBA2up2/fjXrdCaGUEPDhSEIomzW6TyqndNZHFtWi5baPmih8LAC&#10;01KHW7OJuaEdordNPBwMxnEHhmsDTFiLX8vjYTQP+FUlmPtYVVY40uQRcnNhNWFd+zWez2i2MVTX&#10;kp1o0H9g0VKpMOkFqqSOkq2Rf0C1khmwULk+gzaGqpJMhBqwmmTwWzX3NdUi1ILNsfrSJvv/YNmH&#10;3coQyXF2EVG0xRGtXr49f2+fn4jV8FkhP2IFeXmS+hG2JPEd67TNMLBQK+NrZnt1r++APVqioKip&#10;2ojA/OGgES5ExFchfmM15l1374GjD906CO3bV6b1kNgYsg9TOlymJPaOMPyYjtKbyQ0Ok53PYpqd&#10;A7Wx7p2Alngjj6wzVG5qV4BSqAUwSUhDd3fWYSEYeA7wWRUsZdMESTSKdHk0HQ1HIcBCI7k/9G7W&#10;bNZFY8iOelGFx3cFwa7cDGwVD2C1oHxxsh2VzdFG/0Z5PCwM6Zyso2q+TAfTxWQxSXvpcLzopYOy&#10;7L1dFmlvvExuRuWbsijK5KunlqRZLTkXyrM7KzhJ/04hp7t01N5Fw5c2xNfooUQke34H0mGyfphH&#10;WayBH1bGd8MPGUUbnE8XzN+KX/fB6+dvYP4DAAD//wMAUEsDBBQABgAIAAAAIQDHqj+v2wAAAAcB&#10;AAAPAAAAZHJzL2Rvd25yZXYueG1sTI/BTsMwEETvSPyDtUhcUOukggAhTlUhceBIW4nrNl6SQLyO&#10;YqcJ/XoWcSjHnRnNvinWs+vUkYbQejaQLhNQxJW3LdcG9ruXxQOoEJEtdp7JwDcFWJeXFwXm1k/8&#10;RsdtrJWUcMjRQBNjn2sdqoYchqXvicX78IPDKOdQazvgJOWu06skybTDluVDgz09N1R9bUdngMJ4&#10;lyabR1fvX0/Tzfvq9Dn1O2Our+bNE6hIczyH4Rdf0KEUpoMf2QbVGVikEjRwm8kise/TTITDn6DL&#10;Qv/nL38AAAD//wMAUEsBAi0AFAAGAAgAAAAhALaDOJL+AAAA4QEAABMAAAAAAAAAAAAAAAAAAAAA&#10;AFtDb250ZW50X1R5cGVzXS54bWxQSwECLQAUAAYACAAAACEAOP0h/9YAAACUAQAACwAAAAAAAAAA&#10;AAAAAAAvAQAAX3JlbHMvLnJlbHNQSwECLQAUAAYACAAAACEACAi9uzsCAABOBAAADgAAAAAAAAAA&#10;AAAAAAAuAgAAZHJzL2Uyb0RvYy54bWxQSwECLQAUAAYACAAAACEAx6o/r9sAAAAHAQAADwAAAAAA&#10;AAAAAAAAAACVBAAAZHJzL2Rvd25yZXYueG1sUEsFBgAAAAAEAAQA8wAAAJ0FAAAAAA==&#10;"/>
          </w:pict>
        </mc:Fallback>
      </mc:AlternateContent>
    </w:r>
    <w:r w:rsidRPr="00D763B7">
      <w:rPr>
        <w:rFonts w:ascii="Arial" w:hAnsi="Arial" w:cs="Arial"/>
        <w:b/>
        <w:noProof/>
        <w:sz w:val="30"/>
        <w:szCs w:val="30"/>
        <w:lang w:eastAsia="cs-CZ"/>
      </w:rPr>
      <w:drawing>
        <wp:anchor distT="0" distB="0" distL="114300" distR="114300" simplePos="0" relativeHeight="251663360" behindDoc="1" locked="0" layoutInCell="1" allowOverlap="1" wp14:anchorId="229CDBBB" wp14:editId="76A64B41">
          <wp:simplePos x="0" y="0"/>
          <wp:positionH relativeFrom="margin">
            <wp:align>right</wp:align>
          </wp:positionH>
          <wp:positionV relativeFrom="paragraph">
            <wp:posOffset>-300990</wp:posOffset>
          </wp:positionV>
          <wp:extent cx="1458595" cy="1398270"/>
          <wp:effectExtent l="0" t="0" r="8255"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1398270"/>
                  </a:xfrm>
                  <a:prstGeom prst="rect">
                    <a:avLst/>
                  </a:prstGeom>
                  <a:noFill/>
                  <a:ln>
                    <a:noFill/>
                  </a:ln>
                </pic:spPr>
              </pic:pic>
            </a:graphicData>
          </a:graphic>
        </wp:anchor>
      </w:drawing>
    </w:r>
    <w:r w:rsidR="009A44E1">
      <w:rPr>
        <w:color w:val="17365D"/>
        <w:sz w:val="30"/>
        <w:szCs w:val="30"/>
      </w:rPr>
      <w:t>AKTUÁLNÍ KOMENTÁŘ</w:t>
    </w:r>
    <w:r w:rsidRPr="00D763B7">
      <w:rPr>
        <w:color w:val="17365D"/>
        <w:sz w:val="30"/>
        <w:szCs w:val="30"/>
      </w:rPr>
      <w:tab/>
    </w:r>
  </w:p>
  <w:p w:rsidR="00655B14" w:rsidRPr="00D763B7" w:rsidRDefault="00EB24A4" w:rsidP="00655B14">
    <w:pPr>
      <w:pStyle w:val="nadpis"/>
      <w:spacing w:line="276" w:lineRule="auto"/>
      <w:rPr>
        <w:color w:val="17365D"/>
        <w:sz w:val="30"/>
        <w:szCs w:val="30"/>
      </w:rPr>
    </w:pPr>
    <w:r>
      <w:rPr>
        <w:color w:val="17365D"/>
        <w:sz w:val="30"/>
        <w:szCs w:val="30"/>
      </w:rPr>
      <w:t>11</w:t>
    </w:r>
    <w:r w:rsidR="00633318">
      <w:rPr>
        <w:color w:val="17365D"/>
        <w:sz w:val="30"/>
        <w:szCs w:val="30"/>
      </w:rPr>
      <w:t>.</w:t>
    </w:r>
    <w:r w:rsidR="00827C89">
      <w:rPr>
        <w:color w:val="17365D"/>
        <w:sz w:val="30"/>
        <w:szCs w:val="30"/>
      </w:rPr>
      <w:t xml:space="preserve"> </w:t>
    </w:r>
    <w:r w:rsidR="000854B7">
      <w:rPr>
        <w:color w:val="17365D"/>
        <w:sz w:val="30"/>
        <w:szCs w:val="30"/>
      </w:rPr>
      <w:t>1</w:t>
    </w:r>
    <w:r w:rsidR="00655B14">
      <w:rPr>
        <w:color w:val="17365D"/>
        <w:sz w:val="30"/>
        <w:szCs w:val="30"/>
      </w:rPr>
      <w:t>.</w:t>
    </w:r>
    <w:r w:rsidR="00827C89">
      <w:rPr>
        <w:color w:val="17365D"/>
        <w:sz w:val="30"/>
        <w:szCs w:val="30"/>
      </w:rPr>
      <w:t xml:space="preserve"> </w:t>
    </w:r>
    <w:r w:rsidR="00655B14">
      <w:rPr>
        <w:color w:val="17365D"/>
        <w:sz w:val="30"/>
        <w:szCs w:val="30"/>
      </w:rPr>
      <w:t>201</w:t>
    </w:r>
    <w:r w:rsidR="0031668C">
      <w:rPr>
        <w:color w:val="17365D"/>
        <w:sz w:val="30"/>
        <w:szCs w:val="30"/>
      </w:rPr>
      <w:t>7</w:t>
    </w:r>
  </w:p>
  <w:p w:rsidR="00655B14" w:rsidRPr="00E25B7E" w:rsidRDefault="00655B14" w:rsidP="00655B14">
    <w:pPr>
      <w:spacing w:after="0"/>
      <w:rPr>
        <w:rFonts w:ascii="Arial Black" w:hAnsi="Arial Black" w:cs="Arial"/>
        <w:b/>
        <w:sz w:val="28"/>
        <w:szCs w:val="28"/>
      </w:rPr>
    </w:pPr>
  </w:p>
  <w:p w:rsidR="00655B14" w:rsidRDefault="00655B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42F"/>
    <w:multiLevelType w:val="hybridMultilevel"/>
    <w:tmpl w:val="6180D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746EA3"/>
    <w:multiLevelType w:val="hybridMultilevel"/>
    <w:tmpl w:val="2A404E64"/>
    <w:lvl w:ilvl="0" w:tplc="C5BA163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CDE19F6"/>
    <w:multiLevelType w:val="hybridMultilevel"/>
    <w:tmpl w:val="D20EEF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B060454"/>
    <w:multiLevelType w:val="hybridMultilevel"/>
    <w:tmpl w:val="D6401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703E418E"/>
    <w:multiLevelType w:val="hybridMultilevel"/>
    <w:tmpl w:val="46CA3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56"/>
    <w:rsid w:val="0000345B"/>
    <w:rsid w:val="0000781F"/>
    <w:rsid w:val="0002312D"/>
    <w:rsid w:val="00024764"/>
    <w:rsid w:val="000266CE"/>
    <w:rsid w:val="000267C4"/>
    <w:rsid w:val="0002687F"/>
    <w:rsid w:val="000310FA"/>
    <w:rsid w:val="0003162C"/>
    <w:rsid w:val="000336D2"/>
    <w:rsid w:val="00034F4A"/>
    <w:rsid w:val="00036B56"/>
    <w:rsid w:val="00036D72"/>
    <w:rsid w:val="00042A08"/>
    <w:rsid w:val="000449DD"/>
    <w:rsid w:val="00047F3F"/>
    <w:rsid w:val="00051163"/>
    <w:rsid w:val="000512A9"/>
    <w:rsid w:val="00053FF6"/>
    <w:rsid w:val="00057673"/>
    <w:rsid w:val="000702CA"/>
    <w:rsid w:val="0007119F"/>
    <w:rsid w:val="0007250E"/>
    <w:rsid w:val="00075196"/>
    <w:rsid w:val="00075EC3"/>
    <w:rsid w:val="000778E1"/>
    <w:rsid w:val="00083452"/>
    <w:rsid w:val="00083BA8"/>
    <w:rsid w:val="0008492F"/>
    <w:rsid w:val="0008540C"/>
    <w:rsid w:val="000854B7"/>
    <w:rsid w:val="00085F81"/>
    <w:rsid w:val="000865A5"/>
    <w:rsid w:val="00087826"/>
    <w:rsid w:val="00091E8A"/>
    <w:rsid w:val="000A0381"/>
    <w:rsid w:val="000A2C12"/>
    <w:rsid w:val="000A555C"/>
    <w:rsid w:val="000B1F3B"/>
    <w:rsid w:val="000B259C"/>
    <w:rsid w:val="000B5AB1"/>
    <w:rsid w:val="000C093A"/>
    <w:rsid w:val="000C111A"/>
    <w:rsid w:val="000C1853"/>
    <w:rsid w:val="000C392E"/>
    <w:rsid w:val="000C61A9"/>
    <w:rsid w:val="000D0B58"/>
    <w:rsid w:val="000D2CE8"/>
    <w:rsid w:val="000D3DC9"/>
    <w:rsid w:val="000D67EC"/>
    <w:rsid w:val="000D6F5E"/>
    <w:rsid w:val="000D7AAD"/>
    <w:rsid w:val="000F76D9"/>
    <w:rsid w:val="000F7DD9"/>
    <w:rsid w:val="0010798A"/>
    <w:rsid w:val="0011156B"/>
    <w:rsid w:val="0011263C"/>
    <w:rsid w:val="0012325C"/>
    <w:rsid w:val="001254FE"/>
    <w:rsid w:val="00126B39"/>
    <w:rsid w:val="00134324"/>
    <w:rsid w:val="00136B59"/>
    <w:rsid w:val="00136DD9"/>
    <w:rsid w:val="001374C1"/>
    <w:rsid w:val="0014189D"/>
    <w:rsid w:val="00145D58"/>
    <w:rsid w:val="00147D32"/>
    <w:rsid w:val="0015386E"/>
    <w:rsid w:val="00154E05"/>
    <w:rsid w:val="00155FBC"/>
    <w:rsid w:val="00160996"/>
    <w:rsid w:val="00164F37"/>
    <w:rsid w:val="00167091"/>
    <w:rsid w:val="00167393"/>
    <w:rsid w:val="00167EA3"/>
    <w:rsid w:val="001709D1"/>
    <w:rsid w:val="00175BC6"/>
    <w:rsid w:val="00176DB2"/>
    <w:rsid w:val="00180DF0"/>
    <w:rsid w:val="00181963"/>
    <w:rsid w:val="00182A74"/>
    <w:rsid w:val="00182F69"/>
    <w:rsid w:val="001837BC"/>
    <w:rsid w:val="001839E1"/>
    <w:rsid w:val="00184AA4"/>
    <w:rsid w:val="001947DA"/>
    <w:rsid w:val="001975BF"/>
    <w:rsid w:val="001A0918"/>
    <w:rsid w:val="001A0E14"/>
    <w:rsid w:val="001A4934"/>
    <w:rsid w:val="001A60F5"/>
    <w:rsid w:val="001A6619"/>
    <w:rsid w:val="001B6C34"/>
    <w:rsid w:val="001B7101"/>
    <w:rsid w:val="001B7358"/>
    <w:rsid w:val="001C66CF"/>
    <w:rsid w:val="001C67C0"/>
    <w:rsid w:val="001C6D66"/>
    <w:rsid w:val="001D35BC"/>
    <w:rsid w:val="001D41E4"/>
    <w:rsid w:val="001D7759"/>
    <w:rsid w:val="001E0EA9"/>
    <w:rsid w:val="001E14EF"/>
    <w:rsid w:val="001E1516"/>
    <w:rsid w:val="001E15A7"/>
    <w:rsid w:val="001E1A62"/>
    <w:rsid w:val="001E447B"/>
    <w:rsid w:val="001E56BE"/>
    <w:rsid w:val="001E5C33"/>
    <w:rsid w:val="001F0C11"/>
    <w:rsid w:val="001F3B75"/>
    <w:rsid w:val="001F5AAF"/>
    <w:rsid w:val="001F5F25"/>
    <w:rsid w:val="001F75D0"/>
    <w:rsid w:val="001F7B64"/>
    <w:rsid w:val="002024C8"/>
    <w:rsid w:val="002039FC"/>
    <w:rsid w:val="00205CE6"/>
    <w:rsid w:val="002112DE"/>
    <w:rsid w:val="0021271C"/>
    <w:rsid w:val="00214B9A"/>
    <w:rsid w:val="0022029B"/>
    <w:rsid w:val="002321C8"/>
    <w:rsid w:val="00234852"/>
    <w:rsid w:val="00237A96"/>
    <w:rsid w:val="002442D9"/>
    <w:rsid w:val="00244FB9"/>
    <w:rsid w:val="00253B9A"/>
    <w:rsid w:val="002543C3"/>
    <w:rsid w:val="00255584"/>
    <w:rsid w:val="00261752"/>
    <w:rsid w:val="002634DA"/>
    <w:rsid w:val="00265E94"/>
    <w:rsid w:val="00272534"/>
    <w:rsid w:val="002769EC"/>
    <w:rsid w:val="002802F5"/>
    <w:rsid w:val="00282554"/>
    <w:rsid w:val="00283463"/>
    <w:rsid w:val="0028544B"/>
    <w:rsid w:val="002910B2"/>
    <w:rsid w:val="00296FAD"/>
    <w:rsid w:val="002A09C6"/>
    <w:rsid w:val="002A1D9E"/>
    <w:rsid w:val="002A355F"/>
    <w:rsid w:val="002A5494"/>
    <w:rsid w:val="002B22EC"/>
    <w:rsid w:val="002B2E77"/>
    <w:rsid w:val="002B34A2"/>
    <w:rsid w:val="002C100F"/>
    <w:rsid w:val="002C4DCA"/>
    <w:rsid w:val="002C53C3"/>
    <w:rsid w:val="002C5688"/>
    <w:rsid w:val="002D082D"/>
    <w:rsid w:val="002D2EE1"/>
    <w:rsid w:val="002D61ED"/>
    <w:rsid w:val="002E04AA"/>
    <w:rsid w:val="002E128D"/>
    <w:rsid w:val="002E69D8"/>
    <w:rsid w:val="002E7D8B"/>
    <w:rsid w:val="002F02F6"/>
    <w:rsid w:val="002F3BBF"/>
    <w:rsid w:val="002F3C78"/>
    <w:rsid w:val="002F5826"/>
    <w:rsid w:val="002F696E"/>
    <w:rsid w:val="00310056"/>
    <w:rsid w:val="003115D8"/>
    <w:rsid w:val="00312B27"/>
    <w:rsid w:val="0031568A"/>
    <w:rsid w:val="0031668C"/>
    <w:rsid w:val="00316A88"/>
    <w:rsid w:val="00320B75"/>
    <w:rsid w:val="00333809"/>
    <w:rsid w:val="003366AE"/>
    <w:rsid w:val="0034284D"/>
    <w:rsid w:val="00343FF8"/>
    <w:rsid w:val="00344915"/>
    <w:rsid w:val="003518E2"/>
    <w:rsid w:val="00354906"/>
    <w:rsid w:val="00356DEF"/>
    <w:rsid w:val="003629D5"/>
    <w:rsid w:val="00364E18"/>
    <w:rsid w:val="0036643F"/>
    <w:rsid w:val="0036769C"/>
    <w:rsid w:val="003722A2"/>
    <w:rsid w:val="00372899"/>
    <w:rsid w:val="00377C0F"/>
    <w:rsid w:val="00380E96"/>
    <w:rsid w:val="0038164F"/>
    <w:rsid w:val="00390D9B"/>
    <w:rsid w:val="00393588"/>
    <w:rsid w:val="003973E3"/>
    <w:rsid w:val="003975FB"/>
    <w:rsid w:val="003A4846"/>
    <w:rsid w:val="003A4E1B"/>
    <w:rsid w:val="003A74FB"/>
    <w:rsid w:val="003B0B39"/>
    <w:rsid w:val="003B20BE"/>
    <w:rsid w:val="003B2626"/>
    <w:rsid w:val="003B669D"/>
    <w:rsid w:val="003C4264"/>
    <w:rsid w:val="003E131F"/>
    <w:rsid w:val="003E1A52"/>
    <w:rsid w:val="003E25B5"/>
    <w:rsid w:val="003E3DDE"/>
    <w:rsid w:val="003E3EEE"/>
    <w:rsid w:val="003E4FDA"/>
    <w:rsid w:val="003E5DEB"/>
    <w:rsid w:val="003E75A1"/>
    <w:rsid w:val="003F1BE3"/>
    <w:rsid w:val="003F4A3F"/>
    <w:rsid w:val="00404882"/>
    <w:rsid w:val="00404AE7"/>
    <w:rsid w:val="004065D6"/>
    <w:rsid w:val="00407C3A"/>
    <w:rsid w:val="00407D1B"/>
    <w:rsid w:val="0041092C"/>
    <w:rsid w:val="00411ECF"/>
    <w:rsid w:val="00412DAD"/>
    <w:rsid w:val="00413857"/>
    <w:rsid w:val="00415AF5"/>
    <w:rsid w:val="00416096"/>
    <w:rsid w:val="0042143D"/>
    <w:rsid w:val="00423B06"/>
    <w:rsid w:val="00425B70"/>
    <w:rsid w:val="004267CA"/>
    <w:rsid w:val="004269C0"/>
    <w:rsid w:val="0043290F"/>
    <w:rsid w:val="0045189F"/>
    <w:rsid w:val="00457B53"/>
    <w:rsid w:val="00463C79"/>
    <w:rsid w:val="004669A9"/>
    <w:rsid w:val="00470082"/>
    <w:rsid w:val="00470BAB"/>
    <w:rsid w:val="00474F5D"/>
    <w:rsid w:val="004755AC"/>
    <w:rsid w:val="00483217"/>
    <w:rsid w:val="00484942"/>
    <w:rsid w:val="00487B16"/>
    <w:rsid w:val="00490A3A"/>
    <w:rsid w:val="00490FEF"/>
    <w:rsid w:val="00491B22"/>
    <w:rsid w:val="00494878"/>
    <w:rsid w:val="004952C9"/>
    <w:rsid w:val="0049638C"/>
    <w:rsid w:val="00496B6A"/>
    <w:rsid w:val="004A1CF9"/>
    <w:rsid w:val="004B31B4"/>
    <w:rsid w:val="004B7B91"/>
    <w:rsid w:val="004C0A81"/>
    <w:rsid w:val="004C68D5"/>
    <w:rsid w:val="004D14BF"/>
    <w:rsid w:val="004D230C"/>
    <w:rsid w:val="004D23CA"/>
    <w:rsid w:val="004D3EFE"/>
    <w:rsid w:val="004D6F71"/>
    <w:rsid w:val="004D718C"/>
    <w:rsid w:val="004E48FD"/>
    <w:rsid w:val="004E53EE"/>
    <w:rsid w:val="004F4589"/>
    <w:rsid w:val="0050011A"/>
    <w:rsid w:val="0050068F"/>
    <w:rsid w:val="005063E2"/>
    <w:rsid w:val="00506D83"/>
    <w:rsid w:val="00506E60"/>
    <w:rsid w:val="005071FB"/>
    <w:rsid w:val="00516528"/>
    <w:rsid w:val="005207A4"/>
    <w:rsid w:val="005226E6"/>
    <w:rsid w:val="00522A3F"/>
    <w:rsid w:val="00525388"/>
    <w:rsid w:val="00525770"/>
    <w:rsid w:val="00526B27"/>
    <w:rsid w:val="00530881"/>
    <w:rsid w:val="00532D97"/>
    <w:rsid w:val="005332F6"/>
    <w:rsid w:val="00534219"/>
    <w:rsid w:val="00536342"/>
    <w:rsid w:val="005405D8"/>
    <w:rsid w:val="00541CA7"/>
    <w:rsid w:val="00542901"/>
    <w:rsid w:val="00542996"/>
    <w:rsid w:val="00543480"/>
    <w:rsid w:val="00543E13"/>
    <w:rsid w:val="00546F9D"/>
    <w:rsid w:val="00560668"/>
    <w:rsid w:val="00563B73"/>
    <w:rsid w:val="00564E82"/>
    <w:rsid w:val="00567B05"/>
    <w:rsid w:val="00567FCC"/>
    <w:rsid w:val="00573A57"/>
    <w:rsid w:val="00574AB5"/>
    <w:rsid w:val="00575350"/>
    <w:rsid w:val="00575AC0"/>
    <w:rsid w:val="00575DE9"/>
    <w:rsid w:val="00576811"/>
    <w:rsid w:val="00582D61"/>
    <w:rsid w:val="005A0735"/>
    <w:rsid w:val="005A1046"/>
    <w:rsid w:val="005A25EB"/>
    <w:rsid w:val="005A33B1"/>
    <w:rsid w:val="005A41FB"/>
    <w:rsid w:val="005A6A33"/>
    <w:rsid w:val="005B5C23"/>
    <w:rsid w:val="005B681C"/>
    <w:rsid w:val="005C4CF0"/>
    <w:rsid w:val="005C58EE"/>
    <w:rsid w:val="005C710A"/>
    <w:rsid w:val="005E05FE"/>
    <w:rsid w:val="005E2124"/>
    <w:rsid w:val="005F5002"/>
    <w:rsid w:val="005F730C"/>
    <w:rsid w:val="005F7D59"/>
    <w:rsid w:val="00605851"/>
    <w:rsid w:val="00605F5F"/>
    <w:rsid w:val="006113F4"/>
    <w:rsid w:val="0061229B"/>
    <w:rsid w:val="00612999"/>
    <w:rsid w:val="00612D3F"/>
    <w:rsid w:val="00612F63"/>
    <w:rsid w:val="00613CA5"/>
    <w:rsid w:val="00613DF6"/>
    <w:rsid w:val="00613E4C"/>
    <w:rsid w:val="006148ED"/>
    <w:rsid w:val="00615AC2"/>
    <w:rsid w:val="00617D67"/>
    <w:rsid w:val="00621B9E"/>
    <w:rsid w:val="0062361C"/>
    <w:rsid w:val="00623642"/>
    <w:rsid w:val="00623B37"/>
    <w:rsid w:val="00624443"/>
    <w:rsid w:val="006278BF"/>
    <w:rsid w:val="0063062D"/>
    <w:rsid w:val="006331B3"/>
    <w:rsid w:val="00633318"/>
    <w:rsid w:val="0063429C"/>
    <w:rsid w:val="006362FC"/>
    <w:rsid w:val="00646F68"/>
    <w:rsid w:val="006474BF"/>
    <w:rsid w:val="0065030F"/>
    <w:rsid w:val="00650B15"/>
    <w:rsid w:val="00651991"/>
    <w:rsid w:val="00654307"/>
    <w:rsid w:val="00654F88"/>
    <w:rsid w:val="00655B14"/>
    <w:rsid w:val="00661906"/>
    <w:rsid w:val="00663DF4"/>
    <w:rsid w:val="006650D5"/>
    <w:rsid w:val="00670D2D"/>
    <w:rsid w:val="0067733C"/>
    <w:rsid w:val="006832C4"/>
    <w:rsid w:val="00686D43"/>
    <w:rsid w:val="006927C2"/>
    <w:rsid w:val="006934FA"/>
    <w:rsid w:val="00693888"/>
    <w:rsid w:val="00697086"/>
    <w:rsid w:val="006A0377"/>
    <w:rsid w:val="006A0D19"/>
    <w:rsid w:val="006A2453"/>
    <w:rsid w:val="006A447A"/>
    <w:rsid w:val="006A5D80"/>
    <w:rsid w:val="006B1D92"/>
    <w:rsid w:val="006B3A10"/>
    <w:rsid w:val="006B4962"/>
    <w:rsid w:val="006B5D5E"/>
    <w:rsid w:val="006C2B65"/>
    <w:rsid w:val="006C4C61"/>
    <w:rsid w:val="006C522D"/>
    <w:rsid w:val="006C6EA1"/>
    <w:rsid w:val="006D0799"/>
    <w:rsid w:val="006D0F03"/>
    <w:rsid w:val="006D252D"/>
    <w:rsid w:val="006D26FA"/>
    <w:rsid w:val="006D3EB8"/>
    <w:rsid w:val="006D42D0"/>
    <w:rsid w:val="006D4ABB"/>
    <w:rsid w:val="006D750A"/>
    <w:rsid w:val="006E3D61"/>
    <w:rsid w:val="006E6B4E"/>
    <w:rsid w:val="006E7A97"/>
    <w:rsid w:val="006F1257"/>
    <w:rsid w:val="00700072"/>
    <w:rsid w:val="007012BA"/>
    <w:rsid w:val="00702863"/>
    <w:rsid w:val="00705B5F"/>
    <w:rsid w:val="00705BC3"/>
    <w:rsid w:val="00705DA4"/>
    <w:rsid w:val="00706799"/>
    <w:rsid w:val="00706CFF"/>
    <w:rsid w:val="00707522"/>
    <w:rsid w:val="00710A01"/>
    <w:rsid w:val="00712980"/>
    <w:rsid w:val="007133C5"/>
    <w:rsid w:val="00713ABB"/>
    <w:rsid w:val="00713F01"/>
    <w:rsid w:val="007143C3"/>
    <w:rsid w:val="0071453E"/>
    <w:rsid w:val="00716A16"/>
    <w:rsid w:val="007173A6"/>
    <w:rsid w:val="007235A6"/>
    <w:rsid w:val="0072485F"/>
    <w:rsid w:val="0073295D"/>
    <w:rsid w:val="00740D42"/>
    <w:rsid w:val="00742739"/>
    <w:rsid w:val="00744AAE"/>
    <w:rsid w:val="00744F4A"/>
    <w:rsid w:val="007463F6"/>
    <w:rsid w:val="00747E6E"/>
    <w:rsid w:val="00751B24"/>
    <w:rsid w:val="00751CDA"/>
    <w:rsid w:val="0075276B"/>
    <w:rsid w:val="00754496"/>
    <w:rsid w:val="00755EC0"/>
    <w:rsid w:val="0075632D"/>
    <w:rsid w:val="0076032C"/>
    <w:rsid w:val="00761239"/>
    <w:rsid w:val="00762126"/>
    <w:rsid w:val="00766721"/>
    <w:rsid w:val="00781099"/>
    <w:rsid w:val="007832C3"/>
    <w:rsid w:val="0078361B"/>
    <w:rsid w:val="007842B4"/>
    <w:rsid w:val="007871D4"/>
    <w:rsid w:val="00787594"/>
    <w:rsid w:val="00790072"/>
    <w:rsid w:val="00796713"/>
    <w:rsid w:val="00796CBD"/>
    <w:rsid w:val="007A4A06"/>
    <w:rsid w:val="007A53B0"/>
    <w:rsid w:val="007B1C7A"/>
    <w:rsid w:val="007B31F2"/>
    <w:rsid w:val="007B3DA8"/>
    <w:rsid w:val="007B4B08"/>
    <w:rsid w:val="007B53F9"/>
    <w:rsid w:val="007B6A5C"/>
    <w:rsid w:val="007B6D27"/>
    <w:rsid w:val="007C2B1D"/>
    <w:rsid w:val="007C45B0"/>
    <w:rsid w:val="007C5FFD"/>
    <w:rsid w:val="007C6D19"/>
    <w:rsid w:val="007D1A76"/>
    <w:rsid w:val="007D2825"/>
    <w:rsid w:val="007D62ED"/>
    <w:rsid w:val="007D7BB1"/>
    <w:rsid w:val="007E0D15"/>
    <w:rsid w:val="007F0C40"/>
    <w:rsid w:val="007F66CD"/>
    <w:rsid w:val="007F6811"/>
    <w:rsid w:val="00800E1E"/>
    <w:rsid w:val="00807C6F"/>
    <w:rsid w:val="0081074D"/>
    <w:rsid w:val="008108E8"/>
    <w:rsid w:val="0081291B"/>
    <w:rsid w:val="00812DF8"/>
    <w:rsid w:val="00814415"/>
    <w:rsid w:val="00814765"/>
    <w:rsid w:val="008204B5"/>
    <w:rsid w:val="00820B47"/>
    <w:rsid w:val="00820F2C"/>
    <w:rsid w:val="00824140"/>
    <w:rsid w:val="0082549D"/>
    <w:rsid w:val="00827C89"/>
    <w:rsid w:val="008303E4"/>
    <w:rsid w:val="008329A5"/>
    <w:rsid w:val="00835314"/>
    <w:rsid w:val="0084640E"/>
    <w:rsid w:val="00847DB4"/>
    <w:rsid w:val="00852746"/>
    <w:rsid w:val="00855913"/>
    <w:rsid w:val="00857E38"/>
    <w:rsid w:val="00862EFD"/>
    <w:rsid w:val="00867A1B"/>
    <w:rsid w:val="008722DF"/>
    <w:rsid w:val="00873AC5"/>
    <w:rsid w:val="00876E2E"/>
    <w:rsid w:val="008774E5"/>
    <w:rsid w:val="00877565"/>
    <w:rsid w:val="008824CF"/>
    <w:rsid w:val="008872BA"/>
    <w:rsid w:val="00890210"/>
    <w:rsid w:val="00892F3A"/>
    <w:rsid w:val="00894763"/>
    <w:rsid w:val="008949FC"/>
    <w:rsid w:val="00895930"/>
    <w:rsid w:val="008A1E00"/>
    <w:rsid w:val="008A4FF8"/>
    <w:rsid w:val="008B3EE2"/>
    <w:rsid w:val="008B7191"/>
    <w:rsid w:val="008C749F"/>
    <w:rsid w:val="008D19FA"/>
    <w:rsid w:val="008D3BCA"/>
    <w:rsid w:val="008D48D6"/>
    <w:rsid w:val="008D59B4"/>
    <w:rsid w:val="008D7476"/>
    <w:rsid w:val="008E028E"/>
    <w:rsid w:val="008E2D03"/>
    <w:rsid w:val="008E5D7B"/>
    <w:rsid w:val="008E6142"/>
    <w:rsid w:val="008E7BEB"/>
    <w:rsid w:val="008F5021"/>
    <w:rsid w:val="008F5122"/>
    <w:rsid w:val="008F6F10"/>
    <w:rsid w:val="008F6F96"/>
    <w:rsid w:val="0090581E"/>
    <w:rsid w:val="0090691F"/>
    <w:rsid w:val="00910082"/>
    <w:rsid w:val="00911F87"/>
    <w:rsid w:val="00913439"/>
    <w:rsid w:val="00913C66"/>
    <w:rsid w:val="0091594A"/>
    <w:rsid w:val="009220BB"/>
    <w:rsid w:val="009221E5"/>
    <w:rsid w:val="00924562"/>
    <w:rsid w:val="0092496C"/>
    <w:rsid w:val="00925086"/>
    <w:rsid w:val="0092593E"/>
    <w:rsid w:val="009271B7"/>
    <w:rsid w:val="0093017D"/>
    <w:rsid w:val="009334FD"/>
    <w:rsid w:val="00934DF2"/>
    <w:rsid w:val="00936B2D"/>
    <w:rsid w:val="00937B27"/>
    <w:rsid w:val="0094452B"/>
    <w:rsid w:val="0094738D"/>
    <w:rsid w:val="00947B21"/>
    <w:rsid w:val="00951E2C"/>
    <w:rsid w:val="00955050"/>
    <w:rsid w:val="0095787C"/>
    <w:rsid w:val="00961E63"/>
    <w:rsid w:val="00964433"/>
    <w:rsid w:val="00966597"/>
    <w:rsid w:val="00967003"/>
    <w:rsid w:val="00967406"/>
    <w:rsid w:val="00974F08"/>
    <w:rsid w:val="009769C6"/>
    <w:rsid w:val="00980CE7"/>
    <w:rsid w:val="00983964"/>
    <w:rsid w:val="009851CB"/>
    <w:rsid w:val="00987340"/>
    <w:rsid w:val="009A44E1"/>
    <w:rsid w:val="009A6C2C"/>
    <w:rsid w:val="009B059D"/>
    <w:rsid w:val="009B2866"/>
    <w:rsid w:val="009C1B56"/>
    <w:rsid w:val="009C2B16"/>
    <w:rsid w:val="009C59D8"/>
    <w:rsid w:val="009C5FFA"/>
    <w:rsid w:val="009D1179"/>
    <w:rsid w:val="009D288E"/>
    <w:rsid w:val="009D40BE"/>
    <w:rsid w:val="009D64BB"/>
    <w:rsid w:val="009D7C5B"/>
    <w:rsid w:val="009E03DD"/>
    <w:rsid w:val="009E28C6"/>
    <w:rsid w:val="009E60FC"/>
    <w:rsid w:val="009F09FC"/>
    <w:rsid w:val="009F1CF0"/>
    <w:rsid w:val="009F60C1"/>
    <w:rsid w:val="00A00BBB"/>
    <w:rsid w:val="00A01A93"/>
    <w:rsid w:val="00A148D8"/>
    <w:rsid w:val="00A17A92"/>
    <w:rsid w:val="00A27633"/>
    <w:rsid w:val="00A33DF8"/>
    <w:rsid w:val="00A4200A"/>
    <w:rsid w:val="00A45E8F"/>
    <w:rsid w:val="00A47361"/>
    <w:rsid w:val="00A523CC"/>
    <w:rsid w:val="00A546ED"/>
    <w:rsid w:val="00A54C5A"/>
    <w:rsid w:val="00A60217"/>
    <w:rsid w:val="00A60931"/>
    <w:rsid w:val="00A61374"/>
    <w:rsid w:val="00A619DE"/>
    <w:rsid w:val="00A62428"/>
    <w:rsid w:val="00A66AAD"/>
    <w:rsid w:val="00A712EF"/>
    <w:rsid w:val="00A7197A"/>
    <w:rsid w:val="00A73140"/>
    <w:rsid w:val="00A73ED7"/>
    <w:rsid w:val="00A742F4"/>
    <w:rsid w:val="00A75761"/>
    <w:rsid w:val="00A768B2"/>
    <w:rsid w:val="00A81BE1"/>
    <w:rsid w:val="00A81FD7"/>
    <w:rsid w:val="00A829ED"/>
    <w:rsid w:val="00A8573C"/>
    <w:rsid w:val="00A947CB"/>
    <w:rsid w:val="00A9678E"/>
    <w:rsid w:val="00AA0FAC"/>
    <w:rsid w:val="00AB1126"/>
    <w:rsid w:val="00AB1FC1"/>
    <w:rsid w:val="00AB25F5"/>
    <w:rsid w:val="00AB4EEC"/>
    <w:rsid w:val="00AB64DE"/>
    <w:rsid w:val="00AB6F19"/>
    <w:rsid w:val="00AC04EE"/>
    <w:rsid w:val="00AC0FF6"/>
    <w:rsid w:val="00AC17FA"/>
    <w:rsid w:val="00AC32F9"/>
    <w:rsid w:val="00AD380C"/>
    <w:rsid w:val="00AD38CE"/>
    <w:rsid w:val="00AD3ACF"/>
    <w:rsid w:val="00AE045A"/>
    <w:rsid w:val="00AE1FD2"/>
    <w:rsid w:val="00AE2D7A"/>
    <w:rsid w:val="00AE42EC"/>
    <w:rsid w:val="00AE4F7C"/>
    <w:rsid w:val="00AE539F"/>
    <w:rsid w:val="00AF2495"/>
    <w:rsid w:val="00AF2749"/>
    <w:rsid w:val="00AF353D"/>
    <w:rsid w:val="00AF4AA4"/>
    <w:rsid w:val="00AF7E13"/>
    <w:rsid w:val="00B00ADD"/>
    <w:rsid w:val="00B00B91"/>
    <w:rsid w:val="00B07754"/>
    <w:rsid w:val="00B1425A"/>
    <w:rsid w:val="00B15BD1"/>
    <w:rsid w:val="00B161AD"/>
    <w:rsid w:val="00B21B82"/>
    <w:rsid w:val="00B222EB"/>
    <w:rsid w:val="00B238D8"/>
    <w:rsid w:val="00B25DBE"/>
    <w:rsid w:val="00B27B22"/>
    <w:rsid w:val="00B27D90"/>
    <w:rsid w:val="00B3135D"/>
    <w:rsid w:val="00B377B2"/>
    <w:rsid w:val="00B41391"/>
    <w:rsid w:val="00B4172D"/>
    <w:rsid w:val="00B538CF"/>
    <w:rsid w:val="00B55313"/>
    <w:rsid w:val="00B559AD"/>
    <w:rsid w:val="00B60727"/>
    <w:rsid w:val="00B619C7"/>
    <w:rsid w:val="00B67D94"/>
    <w:rsid w:val="00B700EF"/>
    <w:rsid w:val="00B7066A"/>
    <w:rsid w:val="00B708EB"/>
    <w:rsid w:val="00B71542"/>
    <w:rsid w:val="00B72424"/>
    <w:rsid w:val="00B74A60"/>
    <w:rsid w:val="00B75BE8"/>
    <w:rsid w:val="00B824C4"/>
    <w:rsid w:val="00B85D8C"/>
    <w:rsid w:val="00B947A5"/>
    <w:rsid w:val="00B96DC1"/>
    <w:rsid w:val="00B97F83"/>
    <w:rsid w:val="00BA2020"/>
    <w:rsid w:val="00BA2DDE"/>
    <w:rsid w:val="00BA2F57"/>
    <w:rsid w:val="00BA3F4B"/>
    <w:rsid w:val="00BA67E9"/>
    <w:rsid w:val="00BB05A4"/>
    <w:rsid w:val="00BB3311"/>
    <w:rsid w:val="00BB4211"/>
    <w:rsid w:val="00BB55B5"/>
    <w:rsid w:val="00BB7952"/>
    <w:rsid w:val="00BB7E91"/>
    <w:rsid w:val="00BC0DAD"/>
    <w:rsid w:val="00BC1FBC"/>
    <w:rsid w:val="00BC303B"/>
    <w:rsid w:val="00BC548E"/>
    <w:rsid w:val="00BE0CE4"/>
    <w:rsid w:val="00BE3089"/>
    <w:rsid w:val="00BE31E9"/>
    <w:rsid w:val="00BE3A45"/>
    <w:rsid w:val="00BE46CF"/>
    <w:rsid w:val="00BE4D4B"/>
    <w:rsid w:val="00BE4E6E"/>
    <w:rsid w:val="00BF0746"/>
    <w:rsid w:val="00BF14CC"/>
    <w:rsid w:val="00BF658E"/>
    <w:rsid w:val="00BF6972"/>
    <w:rsid w:val="00C1041A"/>
    <w:rsid w:val="00C1171C"/>
    <w:rsid w:val="00C2110F"/>
    <w:rsid w:val="00C21837"/>
    <w:rsid w:val="00C311B7"/>
    <w:rsid w:val="00C3154B"/>
    <w:rsid w:val="00C3267B"/>
    <w:rsid w:val="00C3325A"/>
    <w:rsid w:val="00C33264"/>
    <w:rsid w:val="00C50BCA"/>
    <w:rsid w:val="00C50EB7"/>
    <w:rsid w:val="00C51093"/>
    <w:rsid w:val="00C5699A"/>
    <w:rsid w:val="00C6039E"/>
    <w:rsid w:val="00C607A2"/>
    <w:rsid w:val="00C60C8C"/>
    <w:rsid w:val="00C621FC"/>
    <w:rsid w:val="00C67AEB"/>
    <w:rsid w:val="00C67C8C"/>
    <w:rsid w:val="00C70EE1"/>
    <w:rsid w:val="00C76C5C"/>
    <w:rsid w:val="00C802DC"/>
    <w:rsid w:val="00C80C4D"/>
    <w:rsid w:val="00C812FA"/>
    <w:rsid w:val="00C828CD"/>
    <w:rsid w:val="00C8572E"/>
    <w:rsid w:val="00C87246"/>
    <w:rsid w:val="00C948E3"/>
    <w:rsid w:val="00C964AD"/>
    <w:rsid w:val="00C97FF5"/>
    <w:rsid w:val="00CA489A"/>
    <w:rsid w:val="00CA4B80"/>
    <w:rsid w:val="00CA6D83"/>
    <w:rsid w:val="00CB426B"/>
    <w:rsid w:val="00CB4608"/>
    <w:rsid w:val="00CB56BD"/>
    <w:rsid w:val="00CB7A01"/>
    <w:rsid w:val="00CC0429"/>
    <w:rsid w:val="00CC5301"/>
    <w:rsid w:val="00CD1466"/>
    <w:rsid w:val="00CD1F47"/>
    <w:rsid w:val="00CD26E1"/>
    <w:rsid w:val="00CD42C6"/>
    <w:rsid w:val="00CD4FA8"/>
    <w:rsid w:val="00CD6B89"/>
    <w:rsid w:val="00CE26CB"/>
    <w:rsid w:val="00CE2CDA"/>
    <w:rsid w:val="00CE7DA1"/>
    <w:rsid w:val="00CF181B"/>
    <w:rsid w:val="00CF27B2"/>
    <w:rsid w:val="00CF65A3"/>
    <w:rsid w:val="00D00528"/>
    <w:rsid w:val="00D05C00"/>
    <w:rsid w:val="00D1309B"/>
    <w:rsid w:val="00D141D7"/>
    <w:rsid w:val="00D15A19"/>
    <w:rsid w:val="00D17523"/>
    <w:rsid w:val="00D175CF"/>
    <w:rsid w:val="00D2049B"/>
    <w:rsid w:val="00D2266B"/>
    <w:rsid w:val="00D24422"/>
    <w:rsid w:val="00D302F0"/>
    <w:rsid w:val="00D309A0"/>
    <w:rsid w:val="00D31D06"/>
    <w:rsid w:val="00D3268D"/>
    <w:rsid w:val="00D330F4"/>
    <w:rsid w:val="00D3475D"/>
    <w:rsid w:val="00D34AB7"/>
    <w:rsid w:val="00D43126"/>
    <w:rsid w:val="00D435EE"/>
    <w:rsid w:val="00D45D3D"/>
    <w:rsid w:val="00D46859"/>
    <w:rsid w:val="00D57F07"/>
    <w:rsid w:val="00D6186A"/>
    <w:rsid w:val="00D63698"/>
    <w:rsid w:val="00D64B06"/>
    <w:rsid w:val="00D64C48"/>
    <w:rsid w:val="00D6582D"/>
    <w:rsid w:val="00D72163"/>
    <w:rsid w:val="00D763B7"/>
    <w:rsid w:val="00D77055"/>
    <w:rsid w:val="00D77345"/>
    <w:rsid w:val="00D805E7"/>
    <w:rsid w:val="00D8202F"/>
    <w:rsid w:val="00D8529E"/>
    <w:rsid w:val="00D91FF4"/>
    <w:rsid w:val="00D92EE4"/>
    <w:rsid w:val="00D93E34"/>
    <w:rsid w:val="00D94DC9"/>
    <w:rsid w:val="00DA1B87"/>
    <w:rsid w:val="00DA4F1A"/>
    <w:rsid w:val="00DA730B"/>
    <w:rsid w:val="00DA7B16"/>
    <w:rsid w:val="00DA7C25"/>
    <w:rsid w:val="00DB0093"/>
    <w:rsid w:val="00DB1D60"/>
    <w:rsid w:val="00DB449E"/>
    <w:rsid w:val="00DB4521"/>
    <w:rsid w:val="00DB7D7C"/>
    <w:rsid w:val="00DC0373"/>
    <w:rsid w:val="00DC1055"/>
    <w:rsid w:val="00DC192A"/>
    <w:rsid w:val="00DC6811"/>
    <w:rsid w:val="00DD052D"/>
    <w:rsid w:val="00DD2953"/>
    <w:rsid w:val="00DD3271"/>
    <w:rsid w:val="00DD4924"/>
    <w:rsid w:val="00DE0DEB"/>
    <w:rsid w:val="00DE4114"/>
    <w:rsid w:val="00DE60AE"/>
    <w:rsid w:val="00DE62D3"/>
    <w:rsid w:val="00DE63CF"/>
    <w:rsid w:val="00DE7F8E"/>
    <w:rsid w:val="00DF0757"/>
    <w:rsid w:val="00DF09F9"/>
    <w:rsid w:val="00DF157C"/>
    <w:rsid w:val="00DF261B"/>
    <w:rsid w:val="00DF4E13"/>
    <w:rsid w:val="00DF77B2"/>
    <w:rsid w:val="00DF7FC6"/>
    <w:rsid w:val="00E033EE"/>
    <w:rsid w:val="00E03EA9"/>
    <w:rsid w:val="00E070FB"/>
    <w:rsid w:val="00E07F03"/>
    <w:rsid w:val="00E10CF1"/>
    <w:rsid w:val="00E13370"/>
    <w:rsid w:val="00E16198"/>
    <w:rsid w:val="00E17B10"/>
    <w:rsid w:val="00E2132E"/>
    <w:rsid w:val="00E21574"/>
    <w:rsid w:val="00E25B7E"/>
    <w:rsid w:val="00E25CD7"/>
    <w:rsid w:val="00E26B83"/>
    <w:rsid w:val="00E26BA8"/>
    <w:rsid w:val="00E26E22"/>
    <w:rsid w:val="00E27521"/>
    <w:rsid w:val="00E27A8B"/>
    <w:rsid w:val="00E3171E"/>
    <w:rsid w:val="00E34CB2"/>
    <w:rsid w:val="00E3524D"/>
    <w:rsid w:val="00E36217"/>
    <w:rsid w:val="00E442D7"/>
    <w:rsid w:val="00E444F3"/>
    <w:rsid w:val="00E51C0E"/>
    <w:rsid w:val="00E652A9"/>
    <w:rsid w:val="00E672CE"/>
    <w:rsid w:val="00E6746A"/>
    <w:rsid w:val="00E73377"/>
    <w:rsid w:val="00E741CF"/>
    <w:rsid w:val="00E830CF"/>
    <w:rsid w:val="00E84B54"/>
    <w:rsid w:val="00E875C9"/>
    <w:rsid w:val="00E97083"/>
    <w:rsid w:val="00EA4FF3"/>
    <w:rsid w:val="00EA5CEE"/>
    <w:rsid w:val="00EA79D5"/>
    <w:rsid w:val="00EB00C7"/>
    <w:rsid w:val="00EB24A4"/>
    <w:rsid w:val="00EB2BBE"/>
    <w:rsid w:val="00EB565C"/>
    <w:rsid w:val="00EB64B6"/>
    <w:rsid w:val="00EB7273"/>
    <w:rsid w:val="00ED1CF5"/>
    <w:rsid w:val="00ED31C9"/>
    <w:rsid w:val="00ED53B6"/>
    <w:rsid w:val="00ED686A"/>
    <w:rsid w:val="00EE04D0"/>
    <w:rsid w:val="00EE0A47"/>
    <w:rsid w:val="00EE4211"/>
    <w:rsid w:val="00EE7AEF"/>
    <w:rsid w:val="00EF28C2"/>
    <w:rsid w:val="00EF3138"/>
    <w:rsid w:val="00EF38DD"/>
    <w:rsid w:val="00EF7ED8"/>
    <w:rsid w:val="00F028BE"/>
    <w:rsid w:val="00F0586A"/>
    <w:rsid w:val="00F063E9"/>
    <w:rsid w:val="00F105B6"/>
    <w:rsid w:val="00F114DB"/>
    <w:rsid w:val="00F12EEF"/>
    <w:rsid w:val="00F13267"/>
    <w:rsid w:val="00F13BDC"/>
    <w:rsid w:val="00F15BF5"/>
    <w:rsid w:val="00F15C7B"/>
    <w:rsid w:val="00F22F02"/>
    <w:rsid w:val="00F254AD"/>
    <w:rsid w:val="00F265AB"/>
    <w:rsid w:val="00F26AAE"/>
    <w:rsid w:val="00F31011"/>
    <w:rsid w:val="00F33188"/>
    <w:rsid w:val="00F33B8F"/>
    <w:rsid w:val="00F34505"/>
    <w:rsid w:val="00F36A4D"/>
    <w:rsid w:val="00F40767"/>
    <w:rsid w:val="00F44A8A"/>
    <w:rsid w:val="00F619C8"/>
    <w:rsid w:val="00F64DA9"/>
    <w:rsid w:val="00F66BB9"/>
    <w:rsid w:val="00F71634"/>
    <w:rsid w:val="00F752EA"/>
    <w:rsid w:val="00F80AF7"/>
    <w:rsid w:val="00F81FE3"/>
    <w:rsid w:val="00F82D52"/>
    <w:rsid w:val="00F83112"/>
    <w:rsid w:val="00F86F64"/>
    <w:rsid w:val="00F91226"/>
    <w:rsid w:val="00F92C0A"/>
    <w:rsid w:val="00FA0394"/>
    <w:rsid w:val="00FB1070"/>
    <w:rsid w:val="00FB27DA"/>
    <w:rsid w:val="00FB3096"/>
    <w:rsid w:val="00FB3763"/>
    <w:rsid w:val="00FC072A"/>
    <w:rsid w:val="00FC3BB1"/>
    <w:rsid w:val="00FC4547"/>
    <w:rsid w:val="00FD23C2"/>
    <w:rsid w:val="00FD38F9"/>
    <w:rsid w:val="00FD40F0"/>
    <w:rsid w:val="00FD52E9"/>
    <w:rsid w:val="00FD6FDD"/>
    <w:rsid w:val="00FD7ED7"/>
    <w:rsid w:val="00FE0C65"/>
    <w:rsid w:val="00FE5EF3"/>
    <w:rsid w:val="00FF22D6"/>
    <w:rsid w:val="00FF61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6B56"/>
    <w:pPr>
      <w:spacing w:after="200" w:line="276" w:lineRule="auto"/>
    </w:pPr>
    <w:rPr>
      <w:rFonts w:ascii="Calibri" w:eastAsia="Times New Roman"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uiPriority w:val="99"/>
    <w:rsid w:val="00036B56"/>
    <w:pPr>
      <w:autoSpaceDE w:val="0"/>
      <w:autoSpaceDN w:val="0"/>
      <w:adjustRightInd w:val="0"/>
      <w:spacing w:after="0" w:line="560" w:lineRule="atLeast"/>
      <w:textAlignment w:val="center"/>
    </w:pPr>
    <w:rPr>
      <w:rFonts w:ascii="Arial Black" w:hAnsi="Arial Black" w:cs="Arial Black"/>
      <w:color w:val="000000"/>
      <w:sz w:val="46"/>
      <w:szCs w:val="46"/>
    </w:rPr>
  </w:style>
  <w:style w:type="character" w:styleId="Odkaznakoment">
    <w:name w:val="annotation reference"/>
    <w:uiPriority w:val="99"/>
    <w:semiHidden/>
    <w:unhideWhenUsed/>
    <w:rsid w:val="00036B56"/>
    <w:rPr>
      <w:sz w:val="16"/>
    </w:rPr>
  </w:style>
  <w:style w:type="paragraph" w:styleId="Textkomente">
    <w:name w:val="annotation text"/>
    <w:basedOn w:val="Normln"/>
    <w:link w:val="TextkomenteChar"/>
    <w:uiPriority w:val="99"/>
    <w:semiHidden/>
    <w:unhideWhenUsed/>
    <w:rsid w:val="00036B56"/>
    <w:rPr>
      <w:sz w:val="20"/>
      <w:szCs w:val="20"/>
    </w:rPr>
  </w:style>
  <w:style w:type="character" w:customStyle="1" w:styleId="TextkomenteChar">
    <w:name w:val="Text komentáře Char"/>
    <w:basedOn w:val="Standardnpsmoodstavce"/>
    <w:link w:val="Textkomente"/>
    <w:uiPriority w:val="99"/>
    <w:semiHidden/>
    <w:rsid w:val="00036B56"/>
    <w:rPr>
      <w:rFonts w:ascii="Calibri" w:eastAsia="Times New Roman" w:hAnsi="Calibri" w:cs="Times New Roman"/>
      <w:sz w:val="20"/>
      <w:szCs w:val="20"/>
    </w:rPr>
  </w:style>
  <w:style w:type="character" w:styleId="Hypertextovodkaz">
    <w:name w:val="Hyperlink"/>
    <w:uiPriority w:val="99"/>
    <w:unhideWhenUsed/>
    <w:rsid w:val="00036B56"/>
    <w:rPr>
      <w:color w:val="0000FF"/>
      <w:u w:val="single"/>
    </w:rPr>
  </w:style>
  <w:style w:type="paragraph" w:styleId="Textbubliny">
    <w:name w:val="Balloon Text"/>
    <w:basedOn w:val="Normln"/>
    <w:link w:val="TextbublinyChar"/>
    <w:uiPriority w:val="99"/>
    <w:semiHidden/>
    <w:unhideWhenUsed/>
    <w:rsid w:val="00036B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6B56"/>
    <w:rPr>
      <w:rFonts w:ascii="Segoe UI" w:eastAsia="Times New Roman" w:hAnsi="Segoe UI" w:cs="Segoe UI"/>
      <w:sz w:val="18"/>
      <w:szCs w:val="18"/>
    </w:rPr>
  </w:style>
  <w:style w:type="paragraph" w:styleId="Pedmtkomente">
    <w:name w:val="annotation subject"/>
    <w:basedOn w:val="Textkomente"/>
    <w:next w:val="Textkomente"/>
    <w:link w:val="PedmtkomenteChar"/>
    <w:uiPriority w:val="99"/>
    <w:semiHidden/>
    <w:unhideWhenUsed/>
    <w:rsid w:val="002C100F"/>
    <w:pPr>
      <w:spacing w:line="240" w:lineRule="auto"/>
    </w:pPr>
    <w:rPr>
      <w:b/>
      <w:bCs/>
    </w:rPr>
  </w:style>
  <w:style w:type="character" w:customStyle="1" w:styleId="PedmtkomenteChar">
    <w:name w:val="Předmět komentáře Char"/>
    <w:basedOn w:val="TextkomenteChar"/>
    <w:link w:val="Pedmtkomente"/>
    <w:uiPriority w:val="99"/>
    <w:semiHidden/>
    <w:rsid w:val="002C100F"/>
    <w:rPr>
      <w:rFonts w:ascii="Calibri" w:eastAsia="Times New Roman" w:hAnsi="Calibri" w:cs="Times New Roman"/>
      <w:b/>
      <w:bCs/>
      <w:sz w:val="20"/>
      <w:szCs w:val="20"/>
    </w:rPr>
  </w:style>
  <w:style w:type="paragraph" w:styleId="Zhlav">
    <w:name w:val="header"/>
    <w:basedOn w:val="Normln"/>
    <w:link w:val="ZhlavChar"/>
    <w:uiPriority w:val="99"/>
    <w:unhideWhenUsed/>
    <w:rsid w:val="00655B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55B14"/>
    <w:rPr>
      <w:rFonts w:ascii="Calibri" w:eastAsia="Times New Roman" w:hAnsi="Calibri" w:cs="Times New Roman"/>
    </w:rPr>
  </w:style>
  <w:style w:type="paragraph" w:styleId="Zpat">
    <w:name w:val="footer"/>
    <w:basedOn w:val="Normln"/>
    <w:link w:val="ZpatChar"/>
    <w:uiPriority w:val="99"/>
    <w:unhideWhenUsed/>
    <w:rsid w:val="00655B14"/>
    <w:pPr>
      <w:tabs>
        <w:tab w:val="center" w:pos="4536"/>
        <w:tab w:val="right" w:pos="9072"/>
      </w:tabs>
      <w:spacing w:after="0" w:line="240" w:lineRule="auto"/>
    </w:pPr>
  </w:style>
  <w:style w:type="character" w:customStyle="1" w:styleId="ZpatChar">
    <w:name w:val="Zápatí Char"/>
    <w:basedOn w:val="Standardnpsmoodstavce"/>
    <w:link w:val="Zpat"/>
    <w:uiPriority w:val="99"/>
    <w:rsid w:val="00655B14"/>
    <w:rPr>
      <w:rFonts w:ascii="Calibri" w:eastAsia="Times New Roman" w:hAnsi="Calibri" w:cs="Times New Roman"/>
    </w:rPr>
  </w:style>
  <w:style w:type="character" w:styleId="Siln">
    <w:name w:val="Strong"/>
    <w:basedOn w:val="Standardnpsmoodstavce"/>
    <w:uiPriority w:val="22"/>
    <w:qFormat/>
    <w:rsid w:val="00827C89"/>
    <w:rPr>
      <w:b/>
      <w:bCs/>
    </w:rPr>
  </w:style>
  <w:style w:type="table" w:styleId="Mkatabulky">
    <w:name w:val="Table Grid"/>
    <w:basedOn w:val="Normlntabulka"/>
    <w:uiPriority w:val="39"/>
    <w:rsid w:val="0074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44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7018">
      <w:bodyDiv w:val="1"/>
      <w:marLeft w:val="0"/>
      <w:marRight w:val="0"/>
      <w:marTop w:val="0"/>
      <w:marBottom w:val="0"/>
      <w:divBdr>
        <w:top w:val="none" w:sz="0" w:space="0" w:color="auto"/>
        <w:left w:val="none" w:sz="0" w:space="0" w:color="auto"/>
        <w:bottom w:val="none" w:sz="0" w:space="0" w:color="auto"/>
        <w:right w:val="none" w:sz="0" w:space="0" w:color="auto"/>
      </w:divBdr>
    </w:div>
    <w:div w:id="96415645">
      <w:bodyDiv w:val="1"/>
      <w:marLeft w:val="0"/>
      <w:marRight w:val="0"/>
      <w:marTop w:val="0"/>
      <w:marBottom w:val="0"/>
      <w:divBdr>
        <w:top w:val="none" w:sz="0" w:space="0" w:color="auto"/>
        <w:left w:val="none" w:sz="0" w:space="0" w:color="auto"/>
        <w:bottom w:val="none" w:sz="0" w:space="0" w:color="auto"/>
        <w:right w:val="none" w:sz="0" w:space="0" w:color="auto"/>
      </w:divBdr>
      <w:divsChild>
        <w:div w:id="1648124632">
          <w:marLeft w:val="0"/>
          <w:marRight w:val="0"/>
          <w:marTop w:val="0"/>
          <w:marBottom w:val="0"/>
          <w:divBdr>
            <w:top w:val="none" w:sz="0" w:space="0" w:color="auto"/>
            <w:left w:val="none" w:sz="0" w:space="0" w:color="auto"/>
            <w:bottom w:val="none" w:sz="0" w:space="0" w:color="auto"/>
            <w:right w:val="none" w:sz="0" w:space="0" w:color="auto"/>
          </w:divBdr>
        </w:div>
        <w:div w:id="485167618">
          <w:marLeft w:val="0"/>
          <w:marRight w:val="0"/>
          <w:marTop w:val="0"/>
          <w:marBottom w:val="0"/>
          <w:divBdr>
            <w:top w:val="none" w:sz="0" w:space="0" w:color="auto"/>
            <w:left w:val="none" w:sz="0" w:space="0" w:color="auto"/>
            <w:bottom w:val="none" w:sz="0" w:space="0" w:color="auto"/>
            <w:right w:val="none" w:sz="0" w:space="0" w:color="auto"/>
          </w:divBdr>
        </w:div>
        <w:div w:id="1739551115">
          <w:marLeft w:val="0"/>
          <w:marRight w:val="0"/>
          <w:marTop w:val="0"/>
          <w:marBottom w:val="0"/>
          <w:divBdr>
            <w:top w:val="none" w:sz="0" w:space="0" w:color="auto"/>
            <w:left w:val="none" w:sz="0" w:space="0" w:color="auto"/>
            <w:bottom w:val="none" w:sz="0" w:space="0" w:color="auto"/>
            <w:right w:val="none" w:sz="0" w:space="0" w:color="auto"/>
          </w:divBdr>
        </w:div>
        <w:div w:id="481894092">
          <w:marLeft w:val="0"/>
          <w:marRight w:val="0"/>
          <w:marTop w:val="0"/>
          <w:marBottom w:val="0"/>
          <w:divBdr>
            <w:top w:val="none" w:sz="0" w:space="0" w:color="auto"/>
            <w:left w:val="none" w:sz="0" w:space="0" w:color="auto"/>
            <w:bottom w:val="none" w:sz="0" w:space="0" w:color="auto"/>
            <w:right w:val="none" w:sz="0" w:space="0" w:color="auto"/>
          </w:divBdr>
        </w:div>
        <w:div w:id="2125075089">
          <w:marLeft w:val="0"/>
          <w:marRight w:val="0"/>
          <w:marTop w:val="0"/>
          <w:marBottom w:val="0"/>
          <w:divBdr>
            <w:top w:val="none" w:sz="0" w:space="0" w:color="auto"/>
            <w:left w:val="none" w:sz="0" w:space="0" w:color="auto"/>
            <w:bottom w:val="none" w:sz="0" w:space="0" w:color="auto"/>
            <w:right w:val="none" w:sz="0" w:space="0" w:color="auto"/>
          </w:divBdr>
        </w:div>
        <w:div w:id="1462268812">
          <w:marLeft w:val="0"/>
          <w:marRight w:val="0"/>
          <w:marTop w:val="0"/>
          <w:marBottom w:val="0"/>
          <w:divBdr>
            <w:top w:val="none" w:sz="0" w:space="0" w:color="auto"/>
            <w:left w:val="none" w:sz="0" w:space="0" w:color="auto"/>
            <w:bottom w:val="none" w:sz="0" w:space="0" w:color="auto"/>
            <w:right w:val="none" w:sz="0" w:space="0" w:color="auto"/>
          </w:divBdr>
        </w:div>
        <w:div w:id="1953635284">
          <w:marLeft w:val="0"/>
          <w:marRight w:val="0"/>
          <w:marTop w:val="0"/>
          <w:marBottom w:val="0"/>
          <w:divBdr>
            <w:top w:val="none" w:sz="0" w:space="0" w:color="auto"/>
            <w:left w:val="none" w:sz="0" w:space="0" w:color="auto"/>
            <w:bottom w:val="none" w:sz="0" w:space="0" w:color="auto"/>
            <w:right w:val="none" w:sz="0" w:space="0" w:color="auto"/>
          </w:divBdr>
        </w:div>
        <w:div w:id="809397416">
          <w:marLeft w:val="0"/>
          <w:marRight w:val="0"/>
          <w:marTop w:val="0"/>
          <w:marBottom w:val="0"/>
          <w:divBdr>
            <w:top w:val="none" w:sz="0" w:space="0" w:color="auto"/>
            <w:left w:val="none" w:sz="0" w:space="0" w:color="auto"/>
            <w:bottom w:val="none" w:sz="0" w:space="0" w:color="auto"/>
            <w:right w:val="none" w:sz="0" w:space="0" w:color="auto"/>
          </w:divBdr>
        </w:div>
        <w:div w:id="583148143">
          <w:marLeft w:val="0"/>
          <w:marRight w:val="0"/>
          <w:marTop w:val="0"/>
          <w:marBottom w:val="0"/>
          <w:divBdr>
            <w:top w:val="none" w:sz="0" w:space="0" w:color="auto"/>
            <w:left w:val="none" w:sz="0" w:space="0" w:color="auto"/>
            <w:bottom w:val="none" w:sz="0" w:space="0" w:color="auto"/>
            <w:right w:val="none" w:sz="0" w:space="0" w:color="auto"/>
          </w:divBdr>
        </w:div>
        <w:div w:id="174270409">
          <w:marLeft w:val="0"/>
          <w:marRight w:val="0"/>
          <w:marTop w:val="0"/>
          <w:marBottom w:val="0"/>
          <w:divBdr>
            <w:top w:val="none" w:sz="0" w:space="0" w:color="auto"/>
            <w:left w:val="none" w:sz="0" w:space="0" w:color="auto"/>
            <w:bottom w:val="none" w:sz="0" w:space="0" w:color="auto"/>
            <w:right w:val="none" w:sz="0" w:space="0" w:color="auto"/>
          </w:divBdr>
        </w:div>
        <w:div w:id="1848641766">
          <w:marLeft w:val="0"/>
          <w:marRight w:val="0"/>
          <w:marTop w:val="0"/>
          <w:marBottom w:val="0"/>
          <w:divBdr>
            <w:top w:val="none" w:sz="0" w:space="0" w:color="auto"/>
            <w:left w:val="none" w:sz="0" w:space="0" w:color="auto"/>
            <w:bottom w:val="none" w:sz="0" w:space="0" w:color="auto"/>
            <w:right w:val="none" w:sz="0" w:space="0" w:color="auto"/>
          </w:divBdr>
        </w:div>
        <w:div w:id="1636715697">
          <w:marLeft w:val="0"/>
          <w:marRight w:val="0"/>
          <w:marTop w:val="0"/>
          <w:marBottom w:val="0"/>
          <w:divBdr>
            <w:top w:val="none" w:sz="0" w:space="0" w:color="auto"/>
            <w:left w:val="none" w:sz="0" w:space="0" w:color="auto"/>
            <w:bottom w:val="none" w:sz="0" w:space="0" w:color="auto"/>
            <w:right w:val="none" w:sz="0" w:space="0" w:color="auto"/>
          </w:divBdr>
        </w:div>
        <w:div w:id="1282686158">
          <w:marLeft w:val="0"/>
          <w:marRight w:val="0"/>
          <w:marTop w:val="0"/>
          <w:marBottom w:val="0"/>
          <w:divBdr>
            <w:top w:val="none" w:sz="0" w:space="0" w:color="auto"/>
            <w:left w:val="none" w:sz="0" w:space="0" w:color="auto"/>
            <w:bottom w:val="none" w:sz="0" w:space="0" w:color="auto"/>
            <w:right w:val="none" w:sz="0" w:space="0" w:color="auto"/>
          </w:divBdr>
        </w:div>
        <w:div w:id="1212841866">
          <w:marLeft w:val="0"/>
          <w:marRight w:val="0"/>
          <w:marTop w:val="0"/>
          <w:marBottom w:val="0"/>
          <w:divBdr>
            <w:top w:val="none" w:sz="0" w:space="0" w:color="auto"/>
            <w:left w:val="none" w:sz="0" w:space="0" w:color="auto"/>
            <w:bottom w:val="none" w:sz="0" w:space="0" w:color="auto"/>
            <w:right w:val="none" w:sz="0" w:space="0" w:color="auto"/>
          </w:divBdr>
        </w:div>
        <w:div w:id="268439614">
          <w:marLeft w:val="0"/>
          <w:marRight w:val="0"/>
          <w:marTop w:val="0"/>
          <w:marBottom w:val="0"/>
          <w:divBdr>
            <w:top w:val="none" w:sz="0" w:space="0" w:color="auto"/>
            <w:left w:val="none" w:sz="0" w:space="0" w:color="auto"/>
            <w:bottom w:val="none" w:sz="0" w:space="0" w:color="auto"/>
            <w:right w:val="none" w:sz="0" w:space="0" w:color="auto"/>
          </w:divBdr>
        </w:div>
        <w:div w:id="602035424">
          <w:marLeft w:val="0"/>
          <w:marRight w:val="0"/>
          <w:marTop w:val="0"/>
          <w:marBottom w:val="0"/>
          <w:divBdr>
            <w:top w:val="none" w:sz="0" w:space="0" w:color="auto"/>
            <w:left w:val="none" w:sz="0" w:space="0" w:color="auto"/>
            <w:bottom w:val="none" w:sz="0" w:space="0" w:color="auto"/>
            <w:right w:val="none" w:sz="0" w:space="0" w:color="auto"/>
          </w:divBdr>
        </w:div>
        <w:div w:id="1049501224">
          <w:marLeft w:val="0"/>
          <w:marRight w:val="0"/>
          <w:marTop w:val="0"/>
          <w:marBottom w:val="0"/>
          <w:divBdr>
            <w:top w:val="none" w:sz="0" w:space="0" w:color="auto"/>
            <w:left w:val="none" w:sz="0" w:space="0" w:color="auto"/>
            <w:bottom w:val="none" w:sz="0" w:space="0" w:color="auto"/>
            <w:right w:val="none" w:sz="0" w:space="0" w:color="auto"/>
          </w:divBdr>
        </w:div>
        <w:div w:id="1757509273">
          <w:marLeft w:val="0"/>
          <w:marRight w:val="0"/>
          <w:marTop w:val="0"/>
          <w:marBottom w:val="0"/>
          <w:divBdr>
            <w:top w:val="none" w:sz="0" w:space="0" w:color="auto"/>
            <w:left w:val="none" w:sz="0" w:space="0" w:color="auto"/>
            <w:bottom w:val="none" w:sz="0" w:space="0" w:color="auto"/>
            <w:right w:val="none" w:sz="0" w:space="0" w:color="auto"/>
          </w:divBdr>
        </w:div>
        <w:div w:id="1998797085">
          <w:marLeft w:val="0"/>
          <w:marRight w:val="0"/>
          <w:marTop w:val="0"/>
          <w:marBottom w:val="0"/>
          <w:divBdr>
            <w:top w:val="none" w:sz="0" w:space="0" w:color="auto"/>
            <w:left w:val="none" w:sz="0" w:space="0" w:color="auto"/>
            <w:bottom w:val="none" w:sz="0" w:space="0" w:color="auto"/>
            <w:right w:val="none" w:sz="0" w:space="0" w:color="auto"/>
          </w:divBdr>
        </w:div>
        <w:div w:id="856507634">
          <w:marLeft w:val="0"/>
          <w:marRight w:val="0"/>
          <w:marTop w:val="0"/>
          <w:marBottom w:val="0"/>
          <w:divBdr>
            <w:top w:val="none" w:sz="0" w:space="0" w:color="auto"/>
            <w:left w:val="none" w:sz="0" w:space="0" w:color="auto"/>
            <w:bottom w:val="none" w:sz="0" w:space="0" w:color="auto"/>
            <w:right w:val="none" w:sz="0" w:space="0" w:color="auto"/>
          </w:divBdr>
        </w:div>
        <w:div w:id="642581024">
          <w:marLeft w:val="0"/>
          <w:marRight w:val="0"/>
          <w:marTop w:val="0"/>
          <w:marBottom w:val="0"/>
          <w:divBdr>
            <w:top w:val="none" w:sz="0" w:space="0" w:color="auto"/>
            <w:left w:val="none" w:sz="0" w:space="0" w:color="auto"/>
            <w:bottom w:val="none" w:sz="0" w:space="0" w:color="auto"/>
            <w:right w:val="none" w:sz="0" w:space="0" w:color="auto"/>
          </w:divBdr>
        </w:div>
        <w:div w:id="552497202">
          <w:marLeft w:val="0"/>
          <w:marRight w:val="0"/>
          <w:marTop w:val="0"/>
          <w:marBottom w:val="0"/>
          <w:divBdr>
            <w:top w:val="none" w:sz="0" w:space="0" w:color="auto"/>
            <w:left w:val="none" w:sz="0" w:space="0" w:color="auto"/>
            <w:bottom w:val="none" w:sz="0" w:space="0" w:color="auto"/>
            <w:right w:val="none" w:sz="0" w:space="0" w:color="auto"/>
          </w:divBdr>
        </w:div>
        <w:div w:id="1513033831">
          <w:marLeft w:val="0"/>
          <w:marRight w:val="0"/>
          <w:marTop w:val="0"/>
          <w:marBottom w:val="0"/>
          <w:divBdr>
            <w:top w:val="none" w:sz="0" w:space="0" w:color="auto"/>
            <w:left w:val="none" w:sz="0" w:space="0" w:color="auto"/>
            <w:bottom w:val="none" w:sz="0" w:space="0" w:color="auto"/>
            <w:right w:val="none" w:sz="0" w:space="0" w:color="auto"/>
          </w:divBdr>
        </w:div>
        <w:div w:id="1023743985">
          <w:marLeft w:val="0"/>
          <w:marRight w:val="0"/>
          <w:marTop w:val="0"/>
          <w:marBottom w:val="0"/>
          <w:divBdr>
            <w:top w:val="none" w:sz="0" w:space="0" w:color="auto"/>
            <w:left w:val="none" w:sz="0" w:space="0" w:color="auto"/>
            <w:bottom w:val="none" w:sz="0" w:space="0" w:color="auto"/>
            <w:right w:val="none" w:sz="0" w:space="0" w:color="auto"/>
          </w:divBdr>
        </w:div>
        <w:div w:id="80101467">
          <w:marLeft w:val="0"/>
          <w:marRight w:val="0"/>
          <w:marTop w:val="0"/>
          <w:marBottom w:val="0"/>
          <w:divBdr>
            <w:top w:val="none" w:sz="0" w:space="0" w:color="auto"/>
            <w:left w:val="none" w:sz="0" w:space="0" w:color="auto"/>
            <w:bottom w:val="none" w:sz="0" w:space="0" w:color="auto"/>
            <w:right w:val="none" w:sz="0" w:space="0" w:color="auto"/>
          </w:divBdr>
        </w:div>
        <w:div w:id="1873885462">
          <w:marLeft w:val="0"/>
          <w:marRight w:val="0"/>
          <w:marTop w:val="0"/>
          <w:marBottom w:val="0"/>
          <w:divBdr>
            <w:top w:val="none" w:sz="0" w:space="0" w:color="auto"/>
            <w:left w:val="none" w:sz="0" w:space="0" w:color="auto"/>
            <w:bottom w:val="none" w:sz="0" w:space="0" w:color="auto"/>
            <w:right w:val="none" w:sz="0" w:space="0" w:color="auto"/>
          </w:divBdr>
        </w:div>
        <w:div w:id="659772074">
          <w:marLeft w:val="0"/>
          <w:marRight w:val="0"/>
          <w:marTop w:val="0"/>
          <w:marBottom w:val="0"/>
          <w:divBdr>
            <w:top w:val="none" w:sz="0" w:space="0" w:color="auto"/>
            <w:left w:val="none" w:sz="0" w:space="0" w:color="auto"/>
            <w:bottom w:val="none" w:sz="0" w:space="0" w:color="auto"/>
            <w:right w:val="none" w:sz="0" w:space="0" w:color="auto"/>
          </w:divBdr>
        </w:div>
        <w:div w:id="1853033820">
          <w:marLeft w:val="0"/>
          <w:marRight w:val="0"/>
          <w:marTop w:val="0"/>
          <w:marBottom w:val="0"/>
          <w:divBdr>
            <w:top w:val="none" w:sz="0" w:space="0" w:color="auto"/>
            <w:left w:val="none" w:sz="0" w:space="0" w:color="auto"/>
            <w:bottom w:val="none" w:sz="0" w:space="0" w:color="auto"/>
            <w:right w:val="none" w:sz="0" w:space="0" w:color="auto"/>
          </w:divBdr>
        </w:div>
        <w:div w:id="59640667">
          <w:marLeft w:val="0"/>
          <w:marRight w:val="0"/>
          <w:marTop w:val="0"/>
          <w:marBottom w:val="0"/>
          <w:divBdr>
            <w:top w:val="none" w:sz="0" w:space="0" w:color="auto"/>
            <w:left w:val="none" w:sz="0" w:space="0" w:color="auto"/>
            <w:bottom w:val="none" w:sz="0" w:space="0" w:color="auto"/>
            <w:right w:val="none" w:sz="0" w:space="0" w:color="auto"/>
          </w:divBdr>
        </w:div>
        <w:div w:id="893076942">
          <w:marLeft w:val="0"/>
          <w:marRight w:val="0"/>
          <w:marTop w:val="0"/>
          <w:marBottom w:val="0"/>
          <w:divBdr>
            <w:top w:val="none" w:sz="0" w:space="0" w:color="auto"/>
            <w:left w:val="none" w:sz="0" w:space="0" w:color="auto"/>
            <w:bottom w:val="none" w:sz="0" w:space="0" w:color="auto"/>
            <w:right w:val="none" w:sz="0" w:space="0" w:color="auto"/>
          </w:divBdr>
        </w:div>
        <w:div w:id="99760940">
          <w:marLeft w:val="0"/>
          <w:marRight w:val="0"/>
          <w:marTop w:val="0"/>
          <w:marBottom w:val="0"/>
          <w:divBdr>
            <w:top w:val="none" w:sz="0" w:space="0" w:color="auto"/>
            <w:left w:val="none" w:sz="0" w:space="0" w:color="auto"/>
            <w:bottom w:val="none" w:sz="0" w:space="0" w:color="auto"/>
            <w:right w:val="none" w:sz="0" w:space="0" w:color="auto"/>
          </w:divBdr>
        </w:div>
        <w:div w:id="566306185">
          <w:marLeft w:val="0"/>
          <w:marRight w:val="0"/>
          <w:marTop w:val="0"/>
          <w:marBottom w:val="0"/>
          <w:divBdr>
            <w:top w:val="none" w:sz="0" w:space="0" w:color="auto"/>
            <w:left w:val="none" w:sz="0" w:space="0" w:color="auto"/>
            <w:bottom w:val="none" w:sz="0" w:space="0" w:color="auto"/>
            <w:right w:val="none" w:sz="0" w:space="0" w:color="auto"/>
          </w:divBdr>
        </w:div>
      </w:divsChild>
    </w:div>
    <w:div w:id="97533437">
      <w:bodyDiv w:val="1"/>
      <w:marLeft w:val="0"/>
      <w:marRight w:val="0"/>
      <w:marTop w:val="0"/>
      <w:marBottom w:val="0"/>
      <w:divBdr>
        <w:top w:val="none" w:sz="0" w:space="0" w:color="auto"/>
        <w:left w:val="none" w:sz="0" w:space="0" w:color="auto"/>
        <w:bottom w:val="none" w:sz="0" w:space="0" w:color="auto"/>
        <w:right w:val="none" w:sz="0" w:space="0" w:color="auto"/>
      </w:divBdr>
    </w:div>
    <w:div w:id="107237066">
      <w:bodyDiv w:val="1"/>
      <w:marLeft w:val="0"/>
      <w:marRight w:val="0"/>
      <w:marTop w:val="0"/>
      <w:marBottom w:val="0"/>
      <w:divBdr>
        <w:top w:val="none" w:sz="0" w:space="0" w:color="auto"/>
        <w:left w:val="none" w:sz="0" w:space="0" w:color="auto"/>
        <w:bottom w:val="none" w:sz="0" w:space="0" w:color="auto"/>
        <w:right w:val="none" w:sz="0" w:space="0" w:color="auto"/>
      </w:divBdr>
    </w:div>
    <w:div w:id="345861724">
      <w:bodyDiv w:val="1"/>
      <w:marLeft w:val="0"/>
      <w:marRight w:val="0"/>
      <w:marTop w:val="0"/>
      <w:marBottom w:val="0"/>
      <w:divBdr>
        <w:top w:val="none" w:sz="0" w:space="0" w:color="auto"/>
        <w:left w:val="none" w:sz="0" w:space="0" w:color="auto"/>
        <w:bottom w:val="none" w:sz="0" w:space="0" w:color="auto"/>
        <w:right w:val="none" w:sz="0" w:space="0" w:color="auto"/>
      </w:divBdr>
    </w:div>
    <w:div w:id="428745213">
      <w:bodyDiv w:val="1"/>
      <w:marLeft w:val="0"/>
      <w:marRight w:val="0"/>
      <w:marTop w:val="0"/>
      <w:marBottom w:val="0"/>
      <w:divBdr>
        <w:top w:val="none" w:sz="0" w:space="0" w:color="auto"/>
        <w:left w:val="none" w:sz="0" w:space="0" w:color="auto"/>
        <w:bottom w:val="none" w:sz="0" w:space="0" w:color="auto"/>
        <w:right w:val="none" w:sz="0" w:space="0" w:color="auto"/>
      </w:divBdr>
      <w:divsChild>
        <w:div w:id="2027709267">
          <w:marLeft w:val="0"/>
          <w:marRight w:val="0"/>
          <w:marTop w:val="0"/>
          <w:marBottom w:val="0"/>
          <w:divBdr>
            <w:top w:val="none" w:sz="0" w:space="0" w:color="auto"/>
            <w:left w:val="none" w:sz="0" w:space="0" w:color="auto"/>
            <w:bottom w:val="none" w:sz="0" w:space="0" w:color="auto"/>
            <w:right w:val="none" w:sz="0" w:space="0" w:color="auto"/>
          </w:divBdr>
        </w:div>
      </w:divsChild>
    </w:div>
    <w:div w:id="532351765">
      <w:bodyDiv w:val="1"/>
      <w:marLeft w:val="0"/>
      <w:marRight w:val="0"/>
      <w:marTop w:val="0"/>
      <w:marBottom w:val="0"/>
      <w:divBdr>
        <w:top w:val="none" w:sz="0" w:space="0" w:color="auto"/>
        <w:left w:val="none" w:sz="0" w:space="0" w:color="auto"/>
        <w:bottom w:val="none" w:sz="0" w:space="0" w:color="auto"/>
        <w:right w:val="none" w:sz="0" w:space="0" w:color="auto"/>
      </w:divBdr>
    </w:div>
    <w:div w:id="756832552">
      <w:bodyDiv w:val="1"/>
      <w:marLeft w:val="0"/>
      <w:marRight w:val="0"/>
      <w:marTop w:val="0"/>
      <w:marBottom w:val="0"/>
      <w:divBdr>
        <w:top w:val="none" w:sz="0" w:space="0" w:color="auto"/>
        <w:left w:val="none" w:sz="0" w:space="0" w:color="auto"/>
        <w:bottom w:val="none" w:sz="0" w:space="0" w:color="auto"/>
        <w:right w:val="none" w:sz="0" w:space="0" w:color="auto"/>
      </w:divBdr>
    </w:div>
    <w:div w:id="813915866">
      <w:bodyDiv w:val="1"/>
      <w:marLeft w:val="0"/>
      <w:marRight w:val="0"/>
      <w:marTop w:val="0"/>
      <w:marBottom w:val="0"/>
      <w:divBdr>
        <w:top w:val="none" w:sz="0" w:space="0" w:color="auto"/>
        <w:left w:val="none" w:sz="0" w:space="0" w:color="auto"/>
        <w:bottom w:val="none" w:sz="0" w:space="0" w:color="auto"/>
        <w:right w:val="none" w:sz="0" w:space="0" w:color="auto"/>
      </w:divBdr>
    </w:div>
    <w:div w:id="988094258">
      <w:bodyDiv w:val="1"/>
      <w:marLeft w:val="0"/>
      <w:marRight w:val="0"/>
      <w:marTop w:val="0"/>
      <w:marBottom w:val="0"/>
      <w:divBdr>
        <w:top w:val="none" w:sz="0" w:space="0" w:color="auto"/>
        <w:left w:val="none" w:sz="0" w:space="0" w:color="auto"/>
        <w:bottom w:val="none" w:sz="0" w:space="0" w:color="auto"/>
        <w:right w:val="none" w:sz="0" w:space="0" w:color="auto"/>
      </w:divBdr>
    </w:div>
    <w:div w:id="992677965">
      <w:bodyDiv w:val="1"/>
      <w:marLeft w:val="0"/>
      <w:marRight w:val="0"/>
      <w:marTop w:val="0"/>
      <w:marBottom w:val="0"/>
      <w:divBdr>
        <w:top w:val="none" w:sz="0" w:space="0" w:color="auto"/>
        <w:left w:val="none" w:sz="0" w:space="0" w:color="auto"/>
        <w:bottom w:val="none" w:sz="0" w:space="0" w:color="auto"/>
        <w:right w:val="none" w:sz="0" w:space="0" w:color="auto"/>
      </w:divBdr>
    </w:div>
    <w:div w:id="1199125096">
      <w:bodyDiv w:val="1"/>
      <w:marLeft w:val="0"/>
      <w:marRight w:val="0"/>
      <w:marTop w:val="0"/>
      <w:marBottom w:val="0"/>
      <w:divBdr>
        <w:top w:val="none" w:sz="0" w:space="0" w:color="auto"/>
        <w:left w:val="none" w:sz="0" w:space="0" w:color="auto"/>
        <w:bottom w:val="none" w:sz="0" w:space="0" w:color="auto"/>
        <w:right w:val="none" w:sz="0" w:space="0" w:color="auto"/>
      </w:divBdr>
    </w:div>
    <w:div w:id="1256673653">
      <w:bodyDiv w:val="1"/>
      <w:marLeft w:val="0"/>
      <w:marRight w:val="0"/>
      <w:marTop w:val="0"/>
      <w:marBottom w:val="0"/>
      <w:divBdr>
        <w:top w:val="none" w:sz="0" w:space="0" w:color="auto"/>
        <w:left w:val="none" w:sz="0" w:space="0" w:color="auto"/>
        <w:bottom w:val="none" w:sz="0" w:space="0" w:color="auto"/>
        <w:right w:val="none" w:sz="0" w:space="0" w:color="auto"/>
      </w:divBdr>
    </w:div>
    <w:div w:id="1406760531">
      <w:bodyDiv w:val="1"/>
      <w:marLeft w:val="0"/>
      <w:marRight w:val="0"/>
      <w:marTop w:val="0"/>
      <w:marBottom w:val="0"/>
      <w:divBdr>
        <w:top w:val="none" w:sz="0" w:space="0" w:color="auto"/>
        <w:left w:val="none" w:sz="0" w:space="0" w:color="auto"/>
        <w:bottom w:val="none" w:sz="0" w:space="0" w:color="auto"/>
        <w:right w:val="none" w:sz="0" w:space="0" w:color="auto"/>
      </w:divBdr>
    </w:div>
    <w:div w:id="1526334444">
      <w:bodyDiv w:val="1"/>
      <w:marLeft w:val="0"/>
      <w:marRight w:val="0"/>
      <w:marTop w:val="0"/>
      <w:marBottom w:val="0"/>
      <w:divBdr>
        <w:top w:val="none" w:sz="0" w:space="0" w:color="auto"/>
        <w:left w:val="none" w:sz="0" w:space="0" w:color="auto"/>
        <w:bottom w:val="none" w:sz="0" w:space="0" w:color="auto"/>
        <w:right w:val="none" w:sz="0" w:space="0" w:color="auto"/>
      </w:divBdr>
    </w:div>
    <w:div w:id="1720014235">
      <w:bodyDiv w:val="1"/>
      <w:marLeft w:val="0"/>
      <w:marRight w:val="0"/>
      <w:marTop w:val="0"/>
      <w:marBottom w:val="0"/>
      <w:divBdr>
        <w:top w:val="none" w:sz="0" w:space="0" w:color="auto"/>
        <w:left w:val="none" w:sz="0" w:space="0" w:color="auto"/>
        <w:bottom w:val="none" w:sz="0" w:space="0" w:color="auto"/>
        <w:right w:val="none" w:sz="0" w:space="0" w:color="auto"/>
      </w:divBdr>
      <w:divsChild>
        <w:div w:id="1629362722">
          <w:marLeft w:val="0"/>
          <w:marRight w:val="0"/>
          <w:marTop w:val="0"/>
          <w:marBottom w:val="0"/>
          <w:divBdr>
            <w:top w:val="none" w:sz="0" w:space="0" w:color="auto"/>
            <w:left w:val="none" w:sz="0" w:space="0" w:color="auto"/>
            <w:bottom w:val="none" w:sz="0" w:space="0" w:color="auto"/>
            <w:right w:val="none" w:sz="0" w:space="0" w:color="auto"/>
          </w:divBdr>
        </w:div>
        <w:div w:id="382606922">
          <w:marLeft w:val="0"/>
          <w:marRight w:val="0"/>
          <w:marTop w:val="0"/>
          <w:marBottom w:val="0"/>
          <w:divBdr>
            <w:top w:val="none" w:sz="0" w:space="0" w:color="auto"/>
            <w:left w:val="none" w:sz="0" w:space="0" w:color="auto"/>
            <w:bottom w:val="none" w:sz="0" w:space="0" w:color="auto"/>
            <w:right w:val="none" w:sz="0" w:space="0" w:color="auto"/>
          </w:divBdr>
        </w:div>
        <w:div w:id="517086350">
          <w:marLeft w:val="0"/>
          <w:marRight w:val="0"/>
          <w:marTop w:val="0"/>
          <w:marBottom w:val="0"/>
          <w:divBdr>
            <w:top w:val="none" w:sz="0" w:space="0" w:color="auto"/>
            <w:left w:val="none" w:sz="0" w:space="0" w:color="auto"/>
            <w:bottom w:val="none" w:sz="0" w:space="0" w:color="auto"/>
            <w:right w:val="none" w:sz="0" w:space="0" w:color="auto"/>
          </w:divBdr>
        </w:div>
        <w:div w:id="309134099">
          <w:marLeft w:val="0"/>
          <w:marRight w:val="0"/>
          <w:marTop w:val="0"/>
          <w:marBottom w:val="0"/>
          <w:divBdr>
            <w:top w:val="none" w:sz="0" w:space="0" w:color="auto"/>
            <w:left w:val="none" w:sz="0" w:space="0" w:color="auto"/>
            <w:bottom w:val="none" w:sz="0" w:space="0" w:color="auto"/>
            <w:right w:val="none" w:sz="0" w:space="0" w:color="auto"/>
          </w:divBdr>
        </w:div>
        <w:div w:id="34697517">
          <w:marLeft w:val="0"/>
          <w:marRight w:val="0"/>
          <w:marTop w:val="0"/>
          <w:marBottom w:val="0"/>
          <w:divBdr>
            <w:top w:val="none" w:sz="0" w:space="0" w:color="auto"/>
            <w:left w:val="none" w:sz="0" w:space="0" w:color="auto"/>
            <w:bottom w:val="none" w:sz="0" w:space="0" w:color="auto"/>
            <w:right w:val="none" w:sz="0" w:space="0" w:color="auto"/>
          </w:divBdr>
        </w:div>
        <w:div w:id="1740208618">
          <w:marLeft w:val="0"/>
          <w:marRight w:val="0"/>
          <w:marTop w:val="0"/>
          <w:marBottom w:val="0"/>
          <w:divBdr>
            <w:top w:val="none" w:sz="0" w:space="0" w:color="auto"/>
            <w:left w:val="none" w:sz="0" w:space="0" w:color="auto"/>
            <w:bottom w:val="none" w:sz="0" w:space="0" w:color="auto"/>
            <w:right w:val="none" w:sz="0" w:space="0" w:color="auto"/>
          </w:divBdr>
        </w:div>
        <w:div w:id="913273498">
          <w:marLeft w:val="0"/>
          <w:marRight w:val="0"/>
          <w:marTop w:val="0"/>
          <w:marBottom w:val="0"/>
          <w:divBdr>
            <w:top w:val="none" w:sz="0" w:space="0" w:color="auto"/>
            <w:left w:val="none" w:sz="0" w:space="0" w:color="auto"/>
            <w:bottom w:val="none" w:sz="0" w:space="0" w:color="auto"/>
            <w:right w:val="none" w:sz="0" w:space="0" w:color="auto"/>
          </w:divBdr>
        </w:div>
        <w:div w:id="449667791">
          <w:marLeft w:val="0"/>
          <w:marRight w:val="0"/>
          <w:marTop w:val="0"/>
          <w:marBottom w:val="0"/>
          <w:divBdr>
            <w:top w:val="none" w:sz="0" w:space="0" w:color="auto"/>
            <w:left w:val="none" w:sz="0" w:space="0" w:color="auto"/>
            <w:bottom w:val="none" w:sz="0" w:space="0" w:color="auto"/>
            <w:right w:val="none" w:sz="0" w:space="0" w:color="auto"/>
          </w:divBdr>
        </w:div>
        <w:div w:id="1306087496">
          <w:marLeft w:val="0"/>
          <w:marRight w:val="0"/>
          <w:marTop w:val="0"/>
          <w:marBottom w:val="0"/>
          <w:divBdr>
            <w:top w:val="none" w:sz="0" w:space="0" w:color="auto"/>
            <w:left w:val="none" w:sz="0" w:space="0" w:color="auto"/>
            <w:bottom w:val="none" w:sz="0" w:space="0" w:color="auto"/>
            <w:right w:val="none" w:sz="0" w:space="0" w:color="auto"/>
          </w:divBdr>
        </w:div>
        <w:div w:id="1919358948">
          <w:marLeft w:val="0"/>
          <w:marRight w:val="0"/>
          <w:marTop w:val="0"/>
          <w:marBottom w:val="0"/>
          <w:divBdr>
            <w:top w:val="none" w:sz="0" w:space="0" w:color="auto"/>
            <w:left w:val="none" w:sz="0" w:space="0" w:color="auto"/>
            <w:bottom w:val="none" w:sz="0" w:space="0" w:color="auto"/>
            <w:right w:val="none" w:sz="0" w:space="0" w:color="auto"/>
          </w:divBdr>
        </w:div>
        <w:div w:id="653801991">
          <w:marLeft w:val="0"/>
          <w:marRight w:val="0"/>
          <w:marTop w:val="0"/>
          <w:marBottom w:val="0"/>
          <w:divBdr>
            <w:top w:val="none" w:sz="0" w:space="0" w:color="auto"/>
            <w:left w:val="none" w:sz="0" w:space="0" w:color="auto"/>
            <w:bottom w:val="none" w:sz="0" w:space="0" w:color="auto"/>
            <w:right w:val="none" w:sz="0" w:space="0" w:color="auto"/>
          </w:divBdr>
        </w:div>
        <w:div w:id="668142155">
          <w:marLeft w:val="0"/>
          <w:marRight w:val="0"/>
          <w:marTop w:val="0"/>
          <w:marBottom w:val="0"/>
          <w:divBdr>
            <w:top w:val="none" w:sz="0" w:space="0" w:color="auto"/>
            <w:left w:val="none" w:sz="0" w:space="0" w:color="auto"/>
            <w:bottom w:val="none" w:sz="0" w:space="0" w:color="auto"/>
            <w:right w:val="none" w:sz="0" w:space="0" w:color="auto"/>
          </w:divBdr>
        </w:div>
        <w:div w:id="1874346629">
          <w:marLeft w:val="0"/>
          <w:marRight w:val="0"/>
          <w:marTop w:val="0"/>
          <w:marBottom w:val="0"/>
          <w:divBdr>
            <w:top w:val="none" w:sz="0" w:space="0" w:color="auto"/>
            <w:left w:val="none" w:sz="0" w:space="0" w:color="auto"/>
            <w:bottom w:val="none" w:sz="0" w:space="0" w:color="auto"/>
            <w:right w:val="none" w:sz="0" w:space="0" w:color="auto"/>
          </w:divBdr>
        </w:div>
        <w:div w:id="1982341688">
          <w:marLeft w:val="0"/>
          <w:marRight w:val="0"/>
          <w:marTop w:val="0"/>
          <w:marBottom w:val="0"/>
          <w:divBdr>
            <w:top w:val="none" w:sz="0" w:space="0" w:color="auto"/>
            <w:left w:val="none" w:sz="0" w:space="0" w:color="auto"/>
            <w:bottom w:val="none" w:sz="0" w:space="0" w:color="auto"/>
            <w:right w:val="none" w:sz="0" w:space="0" w:color="auto"/>
          </w:divBdr>
        </w:div>
        <w:div w:id="1184904891">
          <w:marLeft w:val="0"/>
          <w:marRight w:val="0"/>
          <w:marTop w:val="0"/>
          <w:marBottom w:val="0"/>
          <w:divBdr>
            <w:top w:val="none" w:sz="0" w:space="0" w:color="auto"/>
            <w:left w:val="none" w:sz="0" w:space="0" w:color="auto"/>
            <w:bottom w:val="none" w:sz="0" w:space="0" w:color="auto"/>
            <w:right w:val="none" w:sz="0" w:space="0" w:color="auto"/>
          </w:divBdr>
        </w:div>
        <w:div w:id="864175678">
          <w:marLeft w:val="0"/>
          <w:marRight w:val="0"/>
          <w:marTop w:val="0"/>
          <w:marBottom w:val="0"/>
          <w:divBdr>
            <w:top w:val="none" w:sz="0" w:space="0" w:color="auto"/>
            <w:left w:val="none" w:sz="0" w:space="0" w:color="auto"/>
            <w:bottom w:val="none" w:sz="0" w:space="0" w:color="auto"/>
            <w:right w:val="none" w:sz="0" w:space="0" w:color="auto"/>
          </w:divBdr>
        </w:div>
      </w:divsChild>
    </w:div>
    <w:div w:id="1842088723">
      <w:bodyDiv w:val="1"/>
      <w:marLeft w:val="0"/>
      <w:marRight w:val="0"/>
      <w:marTop w:val="0"/>
      <w:marBottom w:val="0"/>
      <w:divBdr>
        <w:top w:val="none" w:sz="0" w:space="0" w:color="auto"/>
        <w:left w:val="none" w:sz="0" w:space="0" w:color="auto"/>
        <w:bottom w:val="none" w:sz="0" w:space="0" w:color="auto"/>
        <w:right w:val="none" w:sz="0" w:space="0" w:color="auto"/>
      </w:divBdr>
    </w:div>
    <w:div w:id="1961373526">
      <w:bodyDiv w:val="1"/>
      <w:marLeft w:val="0"/>
      <w:marRight w:val="0"/>
      <w:marTop w:val="0"/>
      <w:marBottom w:val="0"/>
      <w:divBdr>
        <w:top w:val="none" w:sz="0" w:space="0" w:color="auto"/>
        <w:left w:val="none" w:sz="0" w:space="0" w:color="auto"/>
        <w:bottom w:val="none" w:sz="0" w:space="0" w:color="auto"/>
        <w:right w:val="none" w:sz="0" w:space="0" w:color="auto"/>
      </w:divBdr>
    </w:div>
    <w:div w:id="19849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ntral-group.cz/proc-central-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group.cz/tiskove-zprav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jemelka\AppData\Local\Temp\www.central-group.cz" TargetMode="External"/><Relationship Id="rId4" Type="http://schemas.microsoft.com/office/2007/relationships/stylesWithEffects" Target="stylesWithEffects.xml"/><Relationship Id="rId9" Type="http://schemas.openxmlformats.org/officeDocument/2006/relationships/hyperlink" Target="mailto:media@central-group.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B50A-896B-416F-AAAC-AC7EA3C8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852</Words>
  <Characters>5031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jankovsky</dc:creator>
  <cp:lastModifiedBy>fialkova marcela</cp:lastModifiedBy>
  <cp:revision>12</cp:revision>
  <cp:lastPrinted>2017-01-11T09:19:00Z</cp:lastPrinted>
  <dcterms:created xsi:type="dcterms:W3CDTF">2017-01-10T12:11:00Z</dcterms:created>
  <dcterms:modified xsi:type="dcterms:W3CDTF">2017-01-11T10:24:00Z</dcterms:modified>
</cp:coreProperties>
</file>