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5C" w:rsidRDefault="00603A55" w:rsidP="00BE425C">
      <w:pPr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  <w:r>
        <w:rPr>
          <w:rFonts w:ascii="Arial Black" w:hAnsi="Arial Black" w:cs="Arial"/>
          <w:color w:val="000000"/>
          <w:sz w:val="28"/>
          <w:szCs w:val="28"/>
          <w:lang w:eastAsia="cs-CZ"/>
        </w:rPr>
        <w:t xml:space="preserve">V Praze se </w:t>
      </w:r>
      <w:r w:rsidR="00290731">
        <w:rPr>
          <w:rFonts w:ascii="Arial Black" w:hAnsi="Arial Black" w:cs="Arial"/>
          <w:color w:val="000000"/>
          <w:sz w:val="28"/>
          <w:szCs w:val="28"/>
          <w:lang w:eastAsia="cs-CZ"/>
        </w:rPr>
        <w:t>povolují</w:t>
      </w:r>
      <w:r>
        <w:rPr>
          <w:rFonts w:ascii="Arial Black" w:hAnsi="Arial Black" w:cs="Arial"/>
          <w:color w:val="000000"/>
          <w:sz w:val="28"/>
          <w:szCs w:val="28"/>
          <w:lang w:eastAsia="cs-CZ"/>
        </w:rPr>
        <w:t xml:space="preserve"> jen malé bytové projekty, ty velké stojí</w:t>
      </w:r>
    </w:p>
    <w:p w:rsidR="00603A55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3A5A4C">
        <w:rPr>
          <w:rFonts w:ascii="Arial" w:hAnsi="Arial" w:cs="Arial"/>
          <w:i/>
          <w:lang w:eastAsia="cs-CZ"/>
        </w:rPr>
        <w:t xml:space="preserve">Praha, </w:t>
      </w:r>
      <w:r w:rsidR="00603A55">
        <w:rPr>
          <w:rFonts w:ascii="Arial" w:hAnsi="Arial" w:cs="Arial"/>
          <w:i/>
          <w:lang w:eastAsia="cs-CZ"/>
        </w:rPr>
        <w:t>7</w:t>
      </w:r>
      <w:r w:rsidR="00DD4924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</w:t>
      </w:r>
      <w:r w:rsidR="00603A55">
        <w:rPr>
          <w:rFonts w:ascii="Arial" w:hAnsi="Arial" w:cs="Arial"/>
          <w:i/>
          <w:lang w:eastAsia="cs-CZ"/>
        </w:rPr>
        <w:t>6</w:t>
      </w:r>
      <w:r w:rsidR="00BC4E1D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201</w:t>
      </w:r>
      <w:r w:rsidR="00B72A78">
        <w:rPr>
          <w:rFonts w:ascii="Arial" w:hAnsi="Arial" w:cs="Arial"/>
          <w:i/>
          <w:lang w:eastAsia="cs-CZ"/>
        </w:rPr>
        <w:t>7</w:t>
      </w:r>
      <w:r w:rsidR="000266CE" w:rsidRPr="003A5A4C">
        <w:rPr>
          <w:rFonts w:ascii="Arial" w:hAnsi="Arial" w:cs="Arial"/>
          <w:i/>
          <w:lang w:eastAsia="cs-CZ"/>
        </w:rPr>
        <w:t xml:space="preserve"> –</w:t>
      </w:r>
      <w:r w:rsidR="0081167E">
        <w:rPr>
          <w:rFonts w:ascii="Arial" w:hAnsi="Arial" w:cs="Arial"/>
          <w:i/>
          <w:lang w:eastAsia="cs-CZ"/>
        </w:rPr>
        <w:t xml:space="preserve"> </w:t>
      </w:r>
      <w:r w:rsidR="00603A55">
        <w:rPr>
          <w:rFonts w:ascii="Arial" w:hAnsi="Arial" w:cs="Arial"/>
          <w:b/>
          <w:lang w:eastAsia="cs-CZ"/>
        </w:rPr>
        <w:t xml:space="preserve">V Praze se </w:t>
      </w:r>
      <w:r w:rsidR="00FE7369">
        <w:rPr>
          <w:rFonts w:ascii="Arial" w:hAnsi="Arial" w:cs="Arial"/>
          <w:b/>
          <w:lang w:eastAsia="cs-CZ"/>
        </w:rPr>
        <w:t>povolují převážně</w:t>
      </w:r>
      <w:r w:rsidR="00603A55">
        <w:rPr>
          <w:rFonts w:ascii="Arial" w:hAnsi="Arial" w:cs="Arial"/>
          <w:b/>
          <w:lang w:eastAsia="cs-CZ"/>
        </w:rPr>
        <w:t xml:space="preserve"> jen malé rezidenční projekty a ty velké stojí. </w:t>
      </w:r>
      <w:r w:rsidR="00DC197A">
        <w:rPr>
          <w:rFonts w:ascii="Arial" w:hAnsi="Arial" w:cs="Arial"/>
          <w:b/>
          <w:lang w:eastAsia="cs-CZ"/>
        </w:rPr>
        <w:t>Nasvědčují tomu</w:t>
      </w:r>
      <w:r w:rsidR="00603A55">
        <w:rPr>
          <w:rFonts w:ascii="Arial" w:hAnsi="Arial" w:cs="Arial"/>
          <w:b/>
          <w:lang w:eastAsia="cs-CZ"/>
        </w:rPr>
        <w:t xml:space="preserve"> aktuální data Českého statistického úřadu o stavebnictví a bytové výstavbě. </w:t>
      </w:r>
      <w:r w:rsidR="000330D0">
        <w:rPr>
          <w:rFonts w:ascii="Arial" w:hAnsi="Arial" w:cs="Arial"/>
          <w:b/>
          <w:lang w:eastAsia="cs-CZ"/>
        </w:rPr>
        <w:t xml:space="preserve">V dubnu totiž úřady vydaly </w:t>
      </w:r>
      <w:r w:rsidR="00A75A08">
        <w:rPr>
          <w:rFonts w:ascii="Arial" w:hAnsi="Arial" w:cs="Arial"/>
          <w:b/>
          <w:lang w:eastAsia="cs-CZ"/>
        </w:rPr>
        <w:t>51</w:t>
      </w:r>
      <w:r w:rsidR="000330D0">
        <w:rPr>
          <w:rFonts w:ascii="Arial" w:hAnsi="Arial" w:cs="Arial"/>
          <w:b/>
          <w:lang w:eastAsia="cs-CZ"/>
        </w:rPr>
        <w:t xml:space="preserve"> povolení </w:t>
      </w:r>
      <w:r w:rsidR="00C27ED0">
        <w:rPr>
          <w:rFonts w:ascii="Arial" w:hAnsi="Arial" w:cs="Arial"/>
          <w:b/>
          <w:lang w:eastAsia="cs-CZ"/>
        </w:rPr>
        <w:t xml:space="preserve">celkem </w:t>
      </w:r>
      <w:r w:rsidR="000330D0">
        <w:rPr>
          <w:rFonts w:ascii="Arial" w:hAnsi="Arial" w:cs="Arial"/>
          <w:b/>
          <w:lang w:eastAsia="cs-CZ"/>
        </w:rPr>
        <w:t>na</w:t>
      </w:r>
      <w:r w:rsidR="00A75A08">
        <w:rPr>
          <w:rFonts w:ascii="Arial" w:hAnsi="Arial" w:cs="Arial"/>
          <w:b/>
          <w:lang w:eastAsia="cs-CZ"/>
        </w:rPr>
        <w:t xml:space="preserve"> 279</w:t>
      </w:r>
      <w:r w:rsidR="000330D0">
        <w:rPr>
          <w:rFonts w:ascii="Arial" w:hAnsi="Arial" w:cs="Arial"/>
          <w:b/>
          <w:lang w:eastAsia="cs-CZ"/>
        </w:rPr>
        <w:t xml:space="preserve"> </w:t>
      </w:r>
      <w:r w:rsidR="00C54896">
        <w:rPr>
          <w:rFonts w:ascii="Arial" w:hAnsi="Arial" w:cs="Arial"/>
          <w:b/>
          <w:lang w:eastAsia="cs-CZ"/>
        </w:rPr>
        <w:t>bytových novostaveb</w:t>
      </w:r>
      <w:r w:rsidR="000330D0">
        <w:rPr>
          <w:rFonts w:ascii="Arial" w:hAnsi="Arial" w:cs="Arial"/>
          <w:b/>
          <w:lang w:eastAsia="cs-CZ"/>
        </w:rPr>
        <w:t xml:space="preserve">. </w:t>
      </w:r>
      <w:r w:rsidR="009A007F">
        <w:rPr>
          <w:rFonts w:ascii="Arial" w:hAnsi="Arial" w:cs="Arial"/>
          <w:b/>
          <w:lang w:eastAsia="cs-CZ"/>
        </w:rPr>
        <w:t>Za první čtyři měsíce roku se tedy dá</w:t>
      </w:r>
      <w:r w:rsidR="00C27ED0">
        <w:rPr>
          <w:rFonts w:ascii="Arial" w:hAnsi="Arial" w:cs="Arial"/>
          <w:b/>
          <w:lang w:eastAsia="cs-CZ"/>
        </w:rPr>
        <w:t xml:space="preserve"> usuzovat, že v</w:t>
      </w:r>
      <w:r w:rsidR="009A007F">
        <w:rPr>
          <w:rFonts w:ascii="Arial" w:hAnsi="Arial" w:cs="Arial"/>
          <w:b/>
          <w:lang w:eastAsia="cs-CZ"/>
        </w:rPr>
        <w:t> </w:t>
      </w:r>
      <w:r w:rsidR="000330D0">
        <w:rPr>
          <w:rFonts w:ascii="Arial" w:hAnsi="Arial" w:cs="Arial"/>
          <w:b/>
          <w:lang w:eastAsia="cs-CZ"/>
        </w:rPr>
        <w:t>průměru</w:t>
      </w:r>
      <w:r w:rsidR="009A007F">
        <w:rPr>
          <w:rFonts w:ascii="Arial" w:hAnsi="Arial" w:cs="Arial"/>
          <w:b/>
          <w:lang w:eastAsia="cs-CZ"/>
        </w:rPr>
        <w:t xml:space="preserve"> </w:t>
      </w:r>
      <w:r w:rsidR="00A75A08">
        <w:rPr>
          <w:rFonts w:ascii="Arial" w:hAnsi="Arial" w:cs="Arial"/>
          <w:b/>
          <w:lang w:eastAsia="cs-CZ"/>
        </w:rPr>
        <w:t>necelých 5,5</w:t>
      </w:r>
      <w:r w:rsidR="000330D0">
        <w:rPr>
          <w:rFonts w:ascii="Arial" w:hAnsi="Arial" w:cs="Arial"/>
          <w:b/>
          <w:lang w:eastAsia="cs-CZ"/>
        </w:rPr>
        <w:t xml:space="preserve"> byt</w:t>
      </w:r>
      <w:r w:rsidR="00A75A08">
        <w:rPr>
          <w:rFonts w:ascii="Arial" w:hAnsi="Arial" w:cs="Arial"/>
          <w:b/>
          <w:lang w:eastAsia="cs-CZ"/>
        </w:rPr>
        <w:t>u</w:t>
      </w:r>
      <w:r w:rsidR="000330D0">
        <w:rPr>
          <w:rFonts w:ascii="Arial" w:hAnsi="Arial" w:cs="Arial"/>
          <w:b/>
          <w:lang w:eastAsia="cs-CZ"/>
        </w:rPr>
        <w:t xml:space="preserve"> </w:t>
      </w:r>
      <w:r w:rsidR="009A007F">
        <w:rPr>
          <w:rFonts w:ascii="Arial" w:hAnsi="Arial" w:cs="Arial"/>
          <w:b/>
          <w:lang w:eastAsia="cs-CZ"/>
        </w:rPr>
        <w:t xml:space="preserve">připadá </w:t>
      </w:r>
      <w:r w:rsidR="000330D0">
        <w:rPr>
          <w:rFonts w:ascii="Arial" w:hAnsi="Arial" w:cs="Arial"/>
          <w:b/>
          <w:lang w:eastAsia="cs-CZ"/>
        </w:rPr>
        <w:t xml:space="preserve">na jeden </w:t>
      </w:r>
      <w:r w:rsidR="00C54896">
        <w:rPr>
          <w:rFonts w:ascii="Arial" w:hAnsi="Arial" w:cs="Arial"/>
          <w:b/>
          <w:lang w:eastAsia="cs-CZ"/>
        </w:rPr>
        <w:t xml:space="preserve">rezidenční </w:t>
      </w:r>
      <w:r w:rsidR="000330D0">
        <w:rPr>
          <w:rFonts w:ascii="Arial" w:hAnsi="Arial" w:cs="Arial"/>
          <w:b/>
          <w:lang w:eastAsia="cs-CZ"/>
        </w:rPr>
        <w:t>projekt</w:t>
      </w:r>
      <w:r w:rsidR="00C54896">
        <w:rPr>
          <w:rFonts w:ascii="Arial" w:hAnsi="Arial" w:cs="Arial"/>
          <w:b/>
          <w:lang w:eastAsia="cs-CZ"/>
        </w:rPr>
        <w:t xml:space="preserve"> ať již bytových nebo rodinných domů</w:t>
      </w:r>
      <w:r w:rsidR="000330D0">
        <w:rPr>
          <w:rFonts w:ascii="Arial" w:hAnsi="Arial" w:cs="Arial"/>
          <w:b/>
          <w:lang w:eastAsia="cs-CZ"/>
        </w:rPr>
        <w:t>.</w:t>
      </w:r>
      <w:r w:rsidR="009A007F">
        <w:rPr>
          <w:rFonts w:ascii="Arial" w:hAnsi="Arial" w:cs="Arial"/>
          <w:b/>
          <w:lang w:eastAsia="cs-CZ"/>
        </w:rPr>
        <w:t xml:space="preserve"> Je to </w:t>
      </w:r>
      <w:r w:rsidR="00A75A08">
        <w:rPr>
          <w:rFonts w:ascii="Arial" w:hAnsi="Arial" w:cs="Arial"/>
          <w:b/>
          <w:lang w:eastAsia="cs-CZ"/>
        </w:rPr>
        <w:t xml:space="preserve">jedno z nejnižších čísel za </w:t>
      </w:r>
      <w:r w:rsidR="009A007F">
        <w:rPr>
          <w:rFonts w:ascii="Arial" w:hAnsi="Arial" w:cs="Arial"/>
          <w:b/>
          <w:lang w:eastAsia="cs-CZ"/>
        </w:rPr>
        <w:t>poslední</w:t>
      </w:r>
      <w:r w:rsidR="00A75A08">
        <w:rPr>
          <w:rFonts w:ascii="Arial" w:hAnsi="Arial" w:cs="Arial"/>
          <w:b/>
          <w:lang w:eastAsia="cs-CZ"/>
        </w:rPr>
        <w:t>ch deset let</w:t>
      </w:r>
      <w:r w:rsidR="009A007F">
        <w:rPr>
          <w:rFonts w:ascii="Arial" w:hAnsi="Arial" w:cs="Arial"/>
          <w:b/>
          <w:lang w:eastAsia="cs-CZ"/>
        </w:rPr>
        <w:t>.</w:t>
      </w:r>
      <w:r w:rsidR="000330D0">
        <w:rPr>
          <w:rFonts w:ascii="Arial" w:hAnsi="Arial" w:cs="Arial"/>
          <w:b/>
          <w:lang w:eastAsia="cs-CZ"/>
        </w:rPr>
        <w:t xml:space="preserve"> Ještě před dvěma lety </w:t>
      </w:r>
      <w:r w:rsidR="00C27ED0">
        <w:rPr>
          <w:rFonts w:ascii="Arial" w:hAnsi="Arial" w:cs="Arial"/>
          <w:b/>
          <w:lang w:eastAsia="cs-CZ"/>
        </w:rPr>
        <w:t xml:space="preserve">to bylo </w:t>
      </w:r>
      <w:r w:rsidR="00A75A08">
        <w:rPr>
          <w:rFonts w:ascii="Arial" w:hAnsi="Arial" w:cs="Arial"/>
          <w:b/>
          <w:lang w:eastAsia="cs-CZ"/>
        </w:rPr>
        <w:t>téměř 19,5 bytu na projekt, tedy 3,5krát více</w:t>
      </w:r>
      <w:r w:rsidR="000330D0">
        <w:rPr>
          <w:rFonts w:ascii="Arial" w:hAnsi="Arial" w:cs="Arial"/>
          <w:b/>
          <w:lang w:eastAsia="cs-CZ"/>
        </w:rPr>
        <w:t>.</w:t>
      </w:r>
      <w:r w:rsidR="00FE7369">
        <w:rPr>
          <w:rFonts w:ascii="Arial" w:hAnsi="Arial" w:cs="Arial"/>
          <w:b/>
          <w:lang w:eastAsia="cs-CZ"/>
        </w:rPr>
        <w:t xml:space="preserve"> Vedení Prahy tedy sice volá po výstavbě velkých rozvojových projektů na brownfieldech, realita je </w:t>
      </w:r>
      <w:r w:rsidR="00C54896">
        <w:rPr>
          <w:rFonts w:ascii="Arial" w:hAnsi="Arial" w:cs="Arial"/>
          <w:b/>
          <w:lang w:eastAsia="cs-CZ"/>
        </w:rPr>
        <w:t xml:space="preserve">ale </w:t>
      </w:r>
      <w:r w:rsidR="00FE7369">
        <w:rPr>
          <w:rFonts w:ascii="Arial" w:hAnsi="Arial" w:cs="Arial"/>
          <w:b/>
          <w:lang w:eastAsia="cs-CZ"/>
        </w:rPr>
        <w:t>bohužel jiná.</w:t>
      </w:r>
    </w:p>
    <w:p w:rsidR="000330D0" w:rsidRDefault="000330D0" w:rsidP="000330D0">
      <w:pPr>
        <w:jc w:val="both"/>
        <w:rPr>
          <w:rFonts w:ascii="Arial" w:hAnsi="Arial" w:cs="Arial"/>
        </w:rPr>
      </w:pPr>
      <w:r w:rsidRPr="00751073">
        <w:rPr>
          <w:rFonts w:ascii="Arial" w:hAnsi="Arial" w:cs="Arial"/>
          <w:lang w:eastAsia="cs-CZ"/>
        </w:rPr>
        <w:t xml:space="preserve">Přestože se </w:t>
      </w:r>
      <w:r>
        <w:rPr>
          <w:rFonts w:ascii="Arial" w:hAnsi="Arial" w:cs="Arial"/>
          <w:lang w:eastAsia="cs-CZ"/>
        </w:rPr>
        <w:t xml:space="preserve">rezidenční developeři </w:t>
      </w:r>
      <w:r w:rsidRPr="00751073">
        <w:rPr>
          <w:rFonts w:ascii="Arial" w:hAnsi="Arial" w:cs="Arial"/>
          <w:lang w:eastAsia="cs-CZ"/>
        </w:rPr>
        <w:t>snaží, jak m</w:t>
      </w:r>
      <w:r>
        <w:rPr>
          <w:rFonts w:ascii="Arial" w:hAnsi="Arial" w:cs="Arial"/>
          <w:lang w:eastAsia="cs-CZ"/>
        </w:rPr>
        <w:t>ohou</w:t>
      </w:r>
      <w:r w:rsidRPr="00751073">
        <w:rPr>
          <w:rFonts w:ascii="Arial" w:hAnsi="Arial" w:cs="Arial"/>
          <w:lang w:eastAsia="cs-CZ"/>
        </w:rPr>
        <w:t xml:space="preserve">, stále jsme v počtu </w:t>
      </w:r>
      <w:r w:rsidR="00FE7369">
        <w:rPr>
          <w:rFonts w:ascii="Arial" w:hAnsi="Arial" w:cs="Arial"/>
          <w:lang w:eastAsia="cs-CZ"/>
        </w:rPr>
        <w:t xml:space="preserve">povolených </w:t>
      </w:r>
      <w:r w:rsidRPr="00751073">
        <w:rPr>
          <w:rFonts w:ascii="Arial" w:hAnsi="Arial" w:cs="Arial"/>
          <w:lang w:eastAsia="cs-CZ"/>
        </w:rPr>
        <w:t xml:space="preserve">nových bytů hluboko za aktuální poptávkou. </w:t>
      </w:r>
      <w:r w:rsidRPr="00751073">
        <w:rPr>
          <w:rFonts w:ascii="Arial" w:hAnsi="Arial" w:cs="Arial"/>
        </w:rPr>
        <w:t>Za celý loňský rok bylo v Praze zahájeno jen 1707 bytů</w:t>
      </w:r>
      <w:r w:rsidR="005B47A8">
        <w:rPr>
          <w:rFonts w:ascii="Arial" w:hAnsi="Arial" w:cs="Arial"/>
        </w:rPr>
        <w:t xml:space="preserve"> v bytových domech</w:t>
      </w:r>
      <w:r w:rsidRPr="00751073">
        <w:rPr>
          <w:rFonts w:ascii="Arial" w:hAnsi="Arial" w:cs="Arial"/>
        </w:rPr>
        <w:t xml:space="preserve">, prodáno však bylo 6650. Meziročně šlo o pokles vydaných povolení o 56 procent. Čísla za první tři měsíce tohoto roku přitom ukazují, že se tempo nelepší ani letos. Za první čtvrtletí tohoto roku totiž bylo </w:t>
      </w:r>
      <w:r w:rsidR="005B47A8">
        <w:rPr>
          <w:rFonts w:ascii="Arial" w:hAnsi="Arial" w:cs="Arial"/>
        </w:rPr>
        <w:t xml:space="preserve">v Praze </w:t>
      </w:r>
      <w:r w:rsidRPr="00751073">
        <w:rPr>
          <w:rFonts w:ascii="Arial" w:hAnsi="Arial" w:cs="Arial"/>
        </w:rPr>
        <w:t xml:space="preserve">zahájeno jen 411 bytů, což je </w:t>
      </w:r>
      <w:r w:rsidR="00FE7369">
        <w:rPr>
          <w:rFonts w:ascii="Arial" w:hAnsi="Arial" w:cs="Arial"/>
        </w:rPr>
        <w:t xml:space="preserve">třikrát méně, než se za stejnou dobu prodalo, a dokonce </w:t>
      </w:r>
      <w:r w:rsidRPr="00751073">
        <w:rPr>
          <w:rFonts w:ascii="Arial" w:hAnsi="Arial" w:cs="Arial"/>
        </w:rPr>
        <w:t xml:space="preserve">pětkrát méně, než </w:t>
      </w:r>
      <w:r w:rsidR="00FE7369">
        <w:rPr>
          <w:rFonts w:ascii="Arial" w:hAnsi="Arial" w:cs="Arial"/>
        </w:rPr>
        <w:t xml:space="preserve">bylo povoleno </w:t>
      </w:r>
      <w:r w:rsidRPr="00751073">
        <w:rPr>
          <w:rFonts w:ascii="Arial" w:hAnsi="Arial" w:cs="Arial"/>
        </w:rPr>
        <w:t>za stejné období roku 2008.</w:t>
      </w:r>
      <w:r>
        <w:rPr>
          <w:rFonts w:ascii="Arial" w:hAnsi="Arial" w:cs="Arial"/>
        </w:rPr>
        <w:t xml:space="preserve"> Podle nejnovějších dat ČSÚ bylo za duben zahájeno </w:t>
      </w:r>
      <w:r w:rsidR="00A75A08">
        <w:rPr>
          <w:rFonts w:ascii="Arial" w:hAnsi="Arial" w:cs="Arial"/>
        </w:rPr>
        <w:t>226</w:t>
      </w:r>
      <w:r w:rsidRPr="00751073">
        <w:rPr>
          <w:rFonts w:ascii="Arial" w:hAnsi="Arial" w:cs="Arial"/>
        </w:rPr>
        <w:t xml:space="preserve"> bytů</w:t>
      </w:r>
      <w:r w:rsidR="00C54896">
        <w:rPr>
          <w:rFonts w:ascii="Arial" w:hAnsi="Arial" w:cs="Arial"/>
        </w:rPr>
        <w:t xml:space="preserve"> v bytových domech</w:t>
      </w:r>
      <w:r w:rsidRPr="00751073">
        <w:rPr>
          <w:rFonts w:ascii="Arial" w:hAnsi="Arial" w:cs="Arial"/>
        </w:rPr>
        <w:t>.</w:t>
      </w:r>
      <w:r w:rsidR="00C54896">
        <w:rPr>
          <w:rFonts w:ascii="Arial" w:hAnsi="Arial" w:cs="Arial"/>
        </w:rPr>
        <w:t xml:space="preserve"> </w:t>
      </w:r>
      <w:r w:rsidR="005B47A8">
        <w:rPr>
          <w:rFonts w:ascii="Arial" w:hAnsi="Arial" w:cs="Arial"/>
        </w:rPr>
        <w:t>Aktuální d</w:t>
      </w:r>
      <w:r w:rsidR="00C54896">
        <w:rPr>
          <w:rFonts w:ascii="Arial" w:hAnsi="Arial" w:cs="Arial"/>
        </w:rPr>
        <w:t xml:space="preserve">uben tak je poměrně výjimečným měsícem. Běžně se </w:t>
      </w:r>
      <w:r w:rsidR="005B47A8">
        <w:rPr>
          <w:rFonts w:ascii="Arial" w:hAnsi="Arial" w:cs="Arial"/>
        </w:rPr>
        <w:t xml:space="preserve">v poslední době </w:t>
      </w:r>
      <w:r w:rsidR="00C54896">
        <w:rPr>
          <w:rFonts w:ascii="Arial" w:hAnsi="Arial" w:cs="Arial"/>
        </w:rPr>
        <w:t>počty zahájených bytů</w:t>
      </w:r>
      <w:r w:rsidRPr="00751073">
        <w:rPr>
          <w:rFonts w:ascii="Arial" w:hAnsi="Arial" w:cs="Arial"/>
        </w:rPr>
        <w:t xml:space="preserve"> </w:t>
      </w:r>
      <w:r w:rsidR="00C54896">
        <w:rPr>
          <w:rFonts w:ascii="Arial" w:hAnsi="Arial" w:cs="Arial"/>
        </w:rPr>
        <w:t>v Praze pohybují v desítkách někdy dokonce i v jednotkách bytů na celé hlavní město.</w:t>
      </w:r>
    </w:p>
    <w:p w:rsidR="000330D0" w:rsidRDefault="000330D0" w:rsidP="000330D0">
      <w:pPr>
        <w:jc w:val="both"/>
        <w:rPr>
          <w:rFonts w:ascii="Arial" w:hAnsi="Arial" w:cs="Arial"/>
          <w:b/>
          <w:lang w:eastAsia="cs-CZ"/>
        </w:rPr>
      </w:pPr>
      <w:r w:rsidRPr="00751073">
        <w:rPr>
          <w:rFonts w:ascii="Arial" w:hAnsi="Arial" w:cs="Arial"/>
        </w:rPr>
        <w:t>Je zřejmé, že tak omezené povolování je zcela nedostatečné a je jednou z hlavních příčin zdražení nových bytů.</w:t>
      </w:r>
      <w:r>
        <w:rPr>
          <w:rFonts w:ascii="Arial" w:hAnsi="Arial" w:cs="Arial"/>
        </w:rPr>
        <w:t xml:space="preserve"> </w:t>
      </w:r>
      <w:r w:rsidRPr="00751073">
        <w:rPr>
          <w:rFonts w:ascii="Arial" w:hAnsi="Arial" w:cs="Arial"/>
          <w:lang w:eastAsia="cs-CZ"/>
        </w:rPr>
        <w:t xml:space="preserve">Pozitivní vyhlídky </w:t>
      </w:r>
      <w:r>
        <w:rPr>
          <w:rFonts w:ascii="Arial" w:hAnsi="Arial" w:cs="Arial"/>
          <w:lang w:eastAsia="cs-CZ"/>
        </w:rPr>
        <w:t>nabízí</w:t>
      </w:r>
      <w:r w:rsidRPr="00751073">
        <w:rPr>
          <w:rFonts w:ascii="Arial" w:hAnsi="Arial" w:cs="Arial"/>
          <w:lang w:eastAsia="cs-CZ"/>
        </w:rPr>
        <w:t xml:space="preserve"> Sněmovnou schválená novela stavebního zákona, která m</w:t>
      </w:r>
      <w:r>
        <w:rPr>
          <w:rFonts w:ascii="Arial" w:hAnsi="Arial" w:cs="Arial"/>
          <w:lang w:eastAsia="cs-CZ"/>
        </w:rPr>
        <w:t>á</w:t>
      </w:r>
      <w:r w:rsidRPr="00751073">
        <w:rPr>
          <w:rFonts w:ascii="Arial" w:hAnsi="Arial" w:cs="Arial"/>
          <w:lang w:eastAsia="cs-CZ"/>
        </w:rPr>
        <w:t xml:space="preserve"> ambici zkrátit jeden z nejdelších povolovacích procesů na světě</w:t>
      </w:r>
      <w:r>
        <w:rPr>
          <w:rFonts w:ascii="Arial" w:hAnsi="Arial" w:cs="Arial"/>
          <w:lang w:eastAsia="cs-CZ"/>
        </w:rPr>
        <w:t xml:space="preserve">. Zítra ji začne projednávat Senát. </w:t>
      </w:r>
    </w:p>
    <w:p w:rsidR="000330D0" w:rsidRDefault="000330D0" w:rsidP="000330D0">
      <w:pPr>
        <w:jc w:val="both"/>
        <w:rPr>
          <w:rFonts w:ascii="Arial" w:hAnsi="Arial" w:cs="Arial"/>
          <w:b/>
          <w:lang w:eastAsia="cs-CZ"/>
        </w:rPr>
      </w:pPr>
      <w:r w:rsidRPr="000330D0">
        <w:rPr>
          <w:rFonts w:ascii="Arial" w:hAnsi="Arial" w:cs="Arial"/>
          <w:lang w:eastAsia="cs-CZ"/>
        </w:rPr>
        <w:t xml:space="preserve">Nejvíce totiž skomírající české stavebnictví brzdí právě </w:t>
      </w:r>
      <w:r w:rsidR="00E9457B" w:rsidRPr="000330D0">
        <w:rPr>
          <w:rFonts w:ascii="Arial" w:hAnsi="Arial" w:cs="Arial"/>
          <w:lang w:eastAsia="cs-CZ"/>
        </w:rPr>
        <w:t xml:space="preserve">neúměrně dlouhý a složitý povolovací proces a také s vyspělou Evropou neporovnatelně široký okruh účastníků stavebního řízení. Česko se tak ve statistice Světové banky řadí v délce stavebního procesu na 130. místo ze 190 zemí. </w:t>
      </w:r>
      <w:r w:rsidR="00D931AA" w:rsidRPr="000330D0">
        <w:rPr>
          <w:rFonts w:ascii="Arial" w:hAnsi="Arial" w:cs="Arial"/>
          <w:lang w:eastAsia="cs-CZ"/>
        </w:rPr>
        <w:t xml:space="preserve">Doba, </w:t>
      </w:r>
      <w:r w:rsidR="00E9457B" w:rsidRPr="000330D0">
        <w:rPr>
          <w:rFonts w:ascii="Arial" w:hAnsi="Arial" w:cs="Arial"/>
          <w:lang w:eastAsia="cs-CZ"/>
        </w:rPr>
        <w:t>od zahájení prací na projektu, přes všechny stupně povolení až po samotnou výstavbu a kolaudaci</w:t>
      </w:r>
      <w:r w:rsidR="00D931AA" w:rsidRPr="000330D0">
        <w:rPr>
          <w:rFonts w:ascii="Arial" w:hAnsi="Arial" w:cs="Arial"/>
          <w:lang w:eastAsia="cs-CZ"/>
        </w:rPr>
        <w:t xml:space="preserve"> běžného bytového domu, se prodloužila </w:t>
      </w:r>
      <w:r w:rsidR="001D23C7">
        <w:rPr>
          <w:rFonts w:ascii="Arial" w:hAnsi="Arial" w:cs="Arial"/>
          <w:lang w:eastAsia="cs-CZ"/>
        </w:rPr>
        <w:t xml:space="preserve">v průměru </w:t>
      </w:r>
      <w:r w:rsidR="00D931AA" w:rsidRPr="000330D0">
        <w:rPr>
          <w:rFonts w:ascii="Arial" w:hAnsi="Arial" w:cs="Arial"/>
          <w:lang w:eastAsia="cs-CZ"/>
        </w:rPr>
        <w:t xml:space="preserve">na neuvěřitelných </w:t>
      </w:r>
      <w:r w:rsidR="00E9457B" w:rsidRPr="000330D0">
        <w:rPr>
          <w:rFonts w:ascii="Arial" w:hAnsi="Arial" w:cs="Arial"/>
          <w:lang w:eastAsia="cs-CZ"/>
        </w:rPr>
        <w:t>deset let</w:t>
      </w:r>
      <w:r w:rsidR="001D23C7">
        <w:rPr>
          <w:rFonts w:ascii="Arial" w:hAnsi="Arial" w:cs="Arial"/>
          <w:lang w:eastAsia="cs-CZ"/>
        </w:rPr>
        <w:t>, často i výrazně více</w:t>
      </w:r>
      <w:r w:rsidR="00E9457B" w:rsidRPr="000330D0">
        <w:rPr>
          <w:rFonts w:ascii="Arial" w:hAnsi="Arial" w:cs="Arial"/>
          <w:lang w:eastAsia="cs-CZ"/>
        </w:rPr>
        <w:t>.</w:t>
      </w:r>
      <w:r w:rsidR="00E9457B">
        <w:rPr>
          <w:rFonts w:ascii="Arial" w:hAnsi="Arial" w:cs="Arial"/>
          <w:b/>
          <w:lang w:eastAsia="cs-CZ"/>
        </w:rPr>
        <w:t xml:space="preserve"> </w:t>
      </w: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Dušan Kunovský</w:t>
      </w: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předseda představenstva</w:t>
      </w:r>
    </w:p>
    <w:p w:rsidR="0006253D" w:rsidRDefault="00A75A08" w:rsidP="0006253D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06253D" w:rsidRPr="003A5A4C">
        <w:rPr>
          <w:rFonts w:ascii="Arial" w:hAnsi="Arial" w:cs="Arial"/>
        </w:rPr>
        <w:t>entral</w:t>
      </w:r>
      <w:proofErr w:type="spellEnd"/>
      <w:r w:rsidR="0006253D" w:rsidRPr="003A5A4C">
        <w:rPr>
          <w:rFonts w:ascii="Arial" w:hAnsi="Arial" w:cs="Arial"/>
        </w:rPr>
        <w:t xml:space="preserve"> Group a.s.</w:t>
      </w: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lastRenderedPageBreak/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1D4494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74F6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603A5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6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0D0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253D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5470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170E"/>
    <w:rsid w:val="001A60F5"/>
    <w:rsid w:val="001A6619"/>
    <w:rsid w:val="001B6C34"/>
    <w:rsid w:val="001B7101"/>
    <w:rsid w:val="001B7358"/>
    <w:rsid w:val="001C66CF"/>
    <w:rsid w:val="001C67C0"/>
    <w:rsid w:val="001C6D66"/>
    <w:rsid w:val="001D23C7"/>
    <w:rsid w:val="001D35BC"/>
    <w:rsid w:val="001D41E4"/>
    <w:rsid w:val="001D4494"/>
    <w:rsid w:val="001D7759"/>
    <w:rsid w:val="001E00BC"/>
    <w:rsid w:val="001E14EF"/>
    <w:rsid w:val="001E1516"/>
    <w:rsid w:val="001E15A7"/>
    <w:rsid w:val="001E1A62"/>
    <w:rsid w:val="001E56BE"/>
    <w:rsid w:val="001E5C33"/>
    <w:rsid w:val="001E5F36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1B99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77565"/>
    <w:rsid w:val="002802F5"/>
    <w:rsid w:val="00282554"/>
    <w:rsid w:val="00283463"/>
    <w:rsid w:val="0028544B"/>
    <w:rsid w:val="00287A82"/>
    <w:rsid w:val="00290731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4D57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CCC"/>
    <w:rsid w:val="003973E3"/>
    <w:rsid w:val="003975FB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2756F"/>
    <w:rsid w:val="0043290F"/>
    <w:rsid w:val="004366E8"/>
    <w:rsid w:val="0045189F"/>
    <w:rsid w:val="00457B53"/>
    <w:rsid w:val="0046248D"/>
    <w:rsid w:val="00463C79"/>
    <w:rsid w:val="0046501B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47A8"/>
    <w:rsid w:val="005B5C23"/>
    <w:rsid w:val="005B681C"/>
    <w:rsid w:val="005C3C55"/>
    <w:rsid w:val="005C710A"/>
    <w:rsid w:val="005E2124"/>
    <w:rsid w:val="005F5002"/>
    <w:rsid w:val="005F730C"/>
    <w:rsid w:val="00603A55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1B6E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3EB8"/>
    <w:rsid w:val="006D42D0"/>
    <w:rsid w:val="006D4ABB"/>
    <w:rsid w:val="006E0A46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56D8B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2BB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204B5"/>
    <w:rsid w:val="00820F2C"/>
    <w:rsid w:val="008216C7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1ED5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7340"/>
    <w:rsid w:val="009A007F"/>
    <w:rsid w:val="009A6C2C"/>
    <w:rsid w:val="009B059D"/>
    <w:rsid w:val="009B2866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0F59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5A08"/>
    <w:rsid w:val="00A768B2"/>
    <w:rsid w:val="00A81BE1"/>
    <w:rsid w:val="00A829ED"/>
    <w:rsid w:val="00A947CB"/>
    <w:rsid w:val="00A9678E"/>
    <w:rsid w:val="00A96DF8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538CF"/>
    <w:rsid w:val="00B55313"/>
    <w:rsid w:val="00B60727"/>
    <w:rsid w:val="00B619C7"/>
    <w:rsid w:val="00B67D94"/>
    <w:rsid w:val="00B700EF"/>
    <w:rsid w:val="00B7066A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C784A"/>
    <w:rsid w:val="00BD68A2"/>
    <w:rsid w:val="00BE0CE4"/>
    <w:rsid w:val="00BE2E42"/>
    <w:rsid w:val="00BE3A45"/>
    <w:rsid w:val="00BE425C"/>
    <w:rsid w:val="00BE46CF"/>
    <w:rsid w:val="00BE4D4B"/>
    <w:rsid w:val="00BE4E6E"/>
    <w:rsid w:val="00BF14CC"/>
    <w:rsid w:val="00BF658E"/>
    <w:rsid w:val="00BF6972"/>
    <w:rsid w:val="00C1171C"/>
    <w:rsid w:val="00C21837"/>
    <w:rsid w:val="00C27ED0"/>
    <w:rsid w:val="00C311B7"/>
    <w:rsid w:val="00C3154B"/>
    <w:rsid w:val="00C3267B"/>
    <w:rsid w:val="00C3325A"/>
    <w:rsid w:val="00C33264"/>
    <w:rsid w:val="00C50EB7"/>
    <w:rsid w:val="00C51093"/>
    <w:rsid w:val="00C54896"/>
    <w:rsid w:val="00C55457"/>
    <w:rsid w:val="00C5699A"/>
    <w:rsid w:val="00C6039E"/>
    <w:rsid w:val="00C607A2"/>
    <w:rsid w:val="00C60C8C"/>
    <w:rsid w:val="00C621FC"/>
    <w:rsid w:val="00C6230D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32C2"/>
    <w:rsid w:val="00CC5301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D00528"/>
    <w:rsid w:val="00D05B45"/>
    <w:rsid w:val="00D05C00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1AA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197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35A0"/>
    <w:rsid w:val="00E938E2"/>
    <w:rsid w:val="00E9457B"/>
    <w:rsid w:val="00E97083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2A4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14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2454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E7369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5CC8126"/>
  <w15:docId w15:val="{B7FD0E02-7F6B-4F99-A4C4-3D49097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8244-2349-4A05-8242-CEE39074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6</cp:revision>
  <cp:lastPrinted>2017-06-07T07:18:00Z</cp:lastPrinted>
  <dcterms:created xsi:type="dcterms:W3CDTF">2017-06-02T09:47:00Z</dcterms:created>
  <dcterms:modified xsi:type="dcterms:W3CDTF">2017-06-07T07:25:00Z</dcterms:modified>
</cp:coreProperties>
</file>