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2" w:rsidRDefault="00554D82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554D82" w:rsidRDefault="00C72E82" w:rsidP="00EF105A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Levné hypotéky táhnou trh nového bydlení, ten v Praze letos vzroste až o 15 procent</w:t>
      </w:r>
    </w:p>
    <w:p w:rsidR="00EF105A" w:rsidRDefault="00EF105A" w:rsidP="00EF105A">
      <w:pPr>
        <w:spacing w:after="0"/>
        <w:rPr>
          <w:rFonts w:ascii="Arial" w:hAnsi="Arial" w:cs="Arial"/>
          <w:i/>
        </w:rPr>
      </w:pPr>
    </w:p>
    <w:p w:rsidR="00C72E82" w:rsidRDefault="00AC6D6E" w:rsidP="00870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P</w:t>
      </w:r>
      <w:r w:rsidR="00870F60" w:rsidRPr="00FA3D2C">
        <w:rPr>
          <w:rFonts w:ascii="Arial" w:hAnsi="Arial" w:cs="Arial"/>
          <w:i/>
        </w:rPr>
        <w:t>raha</w:t>
      </w:r>
      <w:r w:rsidR="00A575D8">
        <w:rPr>
          <w:rFonts w:ascii="Arial" w:hAnsi="Arial" w:cs="Arial"/>
          <w:i/>
        </w:rPr>
        <w:t>,</w:t>
      </w:r>
      <w:r w:rsidR="00870F60" w:rsidRPr="00FA3D2C">
        <w:rPr>
          <w:rFonts w:ascii="Arial" w:hAnsi="Arial" w:cs="Arial"/>
          <w:i/>
        </w:rPr>
        <w:t xml:space="preserve"> </w:t>
      </w:r>
      <w:r w:rsidR="00C72E82">
        <w:rPr>
          <w:rFonts w:ascii="Arial" w:hAnsi="Arial" w:cs="Arial"/>
          <w:i/>
        </w:rPr>
        <w:t>21</w:t>
      </w:r>
      <w:r w:rsidR="00870F60" w:rsidRPr="00FA3D2C">
        <w:rPr>
          <w:rFonts w:ascii="Arial" w:hAnsi="Arial" w:cs="Arial"/>
          <w:i/>
        </w:rPr>
        <w:t xml:space="preserve">. </w:t>
      </w:r>
      <w:r w:rsidR="00C72E82">
        <w:rPr>
          <w:rFonts w:ascii="Arial" w:hAnsi="Arial" w:cs="Arial"/>
          <w:i/>
        </w:rPr>
        <w:t>9.</w:t>
      </w:r>
      <w:r w:rsidR="00870F60" w:rsidRPr="00FA3D2C">
        <w:rPr>
          <w:rFonts w:ascii="Arial" w:hAnsi="Arial" w:cs="Arial"/>
          <w:i/>
        </w:rPr>
        <w:t xml:space="preserve"> 201</w:t>
      </w:r>
      <w:r w:rsidR="00CA6162" w:rsidRPr="00FA3D2C">
        <w:rPr>
          <w:rFonts w:ascii="Arial" w:hAnsi="Arial" w:cs="Arial"/>
          <w:i/>
        </w:rPr>
        <w:t>6</w:t>
      </w:r>
      <w:r w:rsidR="00870F60" w:rsidRPr="00FA3D2C">
        <w:rPr>
          <w:rFonts w:ascii="Arial" w:hAnsi="Arial" w:cs="Arial"/>
        </w:rPr>
        <w:t xml:space="preserve"> </w:t>
      </w:r>
      <w:r w:rsidR="00C366C8">
        <w:rPr>
          <w:rFonts w:ascii="Arial" w:hAnsi="Arial" w:cs="Arial"/>
        </w:rPr>
        <w:t>–</w:t>
      </w:r>
      <w:r w:rsidR="00870F60" w:rsidRPr="00FA3D2C">
        <w:rPr>
          <w:rFonts w:ascii="Arial" w:hAnsi="Arial" w:cs="Arial"/>
        </w:rPr>
        <w:t xml:space="preserve"> </w:t>
      </w:r>
      <w:r w:rsidR="00C72E82" w:rsidRPr="00C72E82">
        <w:rPr>
          <w:rFonts w:ascii="Arial" w:hAnsi="Arial" w:cs="Arial"/>
          <w:b/>
        </w:rPr>
        <w:t xml:space="preserve">Levné hypotéky </w:t>
      </w:r>
      <w:r w:rsidR="00607A45">
        <w:rPr>
          <w:rFonts w:ascii="Arial" w:hAnsi="Arial" w:cs="Arial"/>
          <w:b/>
        </w:rPr>
        <w:t xml:space="preserve">jsou jednoznačně motorem </w:t>
      </w:r>
      <w:r w:rsidR="00C72E82" w:rsidRPr="00C72E82">
        <w:rPr>
          <w:rFonts w:ascii="Arial" w:hAnsi="Arial" w:cs="Arial"/>
          <w:b/>
        </w:rPr>
        <w:t xml:space="preserve">prodeje nemovitostí v letošním roce. Jen v Praze se podle všeho letos prodá </w:t>
      </w:r>
      <w:r w:rsidR="003C4E44">
        <w:rPr>
          <w:rFonts w:ascii="Arial" w:hAnsi="Arial" w:cs="Arial"/>
          <w:b/>
        </w:rPr>
        <w:t>kolem</w:t>
      </w:r>
      <w:r w:rsidR="00C72E82" w:rsidRPr="00C72E82">
        <w:rPr>
          <w:rFonts w:ascii="Arial" w:hAnsi="Arial" w:cs="Arial"/>
          <w:b/>
        </w:rPr>
        <w:t xml:space="preserve"> 7</w:t>
      </w:r>
      <w:r w:rsidR="003C4E44">
        <w:rPr>
          <w:rFonts w:ascii="Arial" w:hAnsi="Arial" w:cs="Arial"/>
          <w:b/>
        </w:rPr>
        <w:t>0</w:t>
      </w:r>
      <w:r w:rsidR="00C72E82" w:rsidRPr="00C72E82">
        <w:rPr>
          <w:rFonts w:ascii="Arial" w:hAnsi="Arial" w:cs="Arial"/>
          <w:b/>
        </w:rPr>
        <w:t xml:space="preserve">00 nových bytů s alespoň vydaným územním rozhodnutím, což bude meziroční nárůst o </w:t>
      </w:r>
      <w:r w:rsidR="003C4E44">
        <w:rPr>
          <w:rFonts w:ascii="Arial" w:hAnsi="Arial" w:cs="Arial"/>
          <w:b/>
        </w:rPr>
        <w:t>necelých</w:t>
      </w:r>
      <w:r w:rsidR="00C72E82" w:rsidRPr="00C72E82">
        <w:rPr>
          <w:rFonts w:ascii="Arial" w:hAnsi="Arial" w:cs="Arial"/>
          <w:b/>
        </w:rPr>
        <w:t xml:space="preserve"> 15 procent.</w:t>
      </w:r>
      <w:r w:rsidR="009777C0">
        <w:rPr>
          <w:rFonts w:ascii="Arial" w:hAnsi="Arial" w:cs="Arial"/>
          <w:b/>
        </w:rPr>
        <w:t xml:space="preserve"> Samotný </w:t>
      </w:r>
      <w:proofErr w:type="spellStart"/>
      <w:r w:rsidR="00C72E82" w:rsidRPr="00C72E82">
        <w:rPr>
          <w:rFonts w:ascii="Arial" w:hAnsi="Arial" w:cs="Arial"/>
          <w:b/>
        </w:rPr>
        <w:t>Central</w:t>
      </w:r>
      <w:proofErr w:type="spellEnd"/>
      <w:r w:rsidR="00C72E82" w:rsidRPr="00C72E82">
        <w:rPr>
          <w:rFonts w:ascii="Arial" w:hAnsi="Arial" w:cs="Arial"/>
          <w:b/>
        </w:rPr>
        <w:t xml:space="preserve"> Group</w:t>
      </w:r>
      <w:r w:rsidR="009777C0">
        <w:rPr>
          <w:rFonts w:ascii="Arial" w:hAnsi="Arial" w:cs="Arial"/>
          <w:b/>
        </w:rPr>
        <w:t>,</w:t>
      </w:r>
      <w:r w:rsidR="00C72E82" w:rsidRPr="00C72E82">
        <w:rPr>
          <w:rFonts w:ascii="Arial" w:hAnsi="Arial" w:cs="Arial"/>
          <w:b/>
        </w:rPr>
        <w:t xml:space="preserve"> jako největší hráč na trhu</w:t>
      </w:r>
      <w:r w:rsidR="009777C0">
        <w:rPr>
          <w:rFonts w:ascii="Arial" w:hAnsi="Arial" w:cs="Arial"/>
          <w:b/>
        </w:rPr>
        <w:t>,</w:t>
      </w:r>
      <w:r w:rsidR="00C72E82" w:rsidRPr="00C72E82">
        <w:rPr>
          <w:rFonts w:ascii="Arial" w:hAnsi="Arial" w:cs="Arial"/>
          <w:b/>
        </w:rPr>
        <w:t xml:space="preserve"> roste ale výrazně rychlej</w:t>
      </w:r>
      <w:r w:rsidR="009777C0">
        <w:rPr>
          <w:rFonts w:ascii="Arial" w:hAnsi="Arial" w:cs="Arial"/>
          <w:b/>
        </w:rPr>
        <w:t>i. J</w:t>
      </w:r>
      <w:r w:rsidR="00C72E82" w:rsidRPr="00C72E82">
        <w:rPr>
          <w:rFonts w:ascii="Arial" w:hAnsi="Arial" w:cs="Arial"/>
          <w:b/>
        </w:rPr>
        <w:t>en za pololetí o 44 procent. Podíl firmy na trhu se tak zvýšil na více než 20 procent.</w:t>
      </w:r>
    </w:p>
    <w:p w:rsidR="00607A45" w:rsidRPr="00C72E82" w:rsidRDefault="00607A45" w:rsidP="00870F60">
      <w:pPr>
        <w:jc w:val="both"/>
        <w:rPr>
          <w:rFonts w:ascii="Arial" w:hAnsi="Arial" w:cs="Arial"/>
          <w:b/>
        </w:rPr>
      </w:pPr>
      <w:r w:rsidRPr="00607A45">
        <w:rPr>
          <w:rFonts w:ascii="Arial" w:hAnsi="Arial" w:cs="Arial"/>
        </w:rPr>
        <w:t xml:space="preserve">Hypotékou přitom podle statistik </w:t>
      </w:r>
      <w:proofErr w:type="spellStart"/>
      <w:r w:rsidRPr="00607A45">
        <w:rPr>
          <w:rFonts w:ascii="Arial" w:hAnsi="Arial" w:cs="Arial"/>
        </w:rPr>
        <w:t>Central</w:t>
      </w:r>
      <w:proofErr w:type="spellEnd"/>
      <w:r w:rsidRPr="00607A45">
        <w:rPr>
          <w:rFonts w:ascii="Arial" w:hAnsi="Arial" w:cs="Arial"/>
        </w:rPr>
        <w:t xml:space="preserve"> Group financuje </w:t>
      </w:r>
      <w:r w:rsidR="00206B73">
        <w:rPr>
          <w:rFonts w:ascii="Arial" w:hAnsi="Arial" w:cs="Arial"/>
        </w:rPr>
        <w:t xml:space="preserve">nové bydlení </w:t>
      </w:r>
      <w:r w:rsidR="00577FE9">
        <w:rPr>
          <w:rFonts w:ascii="Arial" w:hAnsi="Arial" w:cs="Arial"/>
        </w:rPr>
        <w:t xml:space="preserve">více </w:t>
      </w:r>
      <w:r w:rsidRPr="00607A45">
        <w:rPr>
          <w:rFonts w:ascii="Arial" w:hAnsi="Arial" w:cs="Arial"/>
        </w:rPr>
        <w:t xml:space="preserve">než polovina kupujících. Ze 712 </w:t>
      </w:r>
      <w:r>
        <w:rPr>
          <w:rFonts w:ascii="Arial" w:hAnsi="Arial" w:cs="Arial"/>
        </w:rPr>
        <w:t xml:space="preserve">lidí, kteří si </w:t>
      </w:r>
      <w:r w:rsidR="00206B7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první</w:t>
      </w:r>
      <w:r w:rsidR="00206B7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pololetí koupili byt u </w:t>
      </w:r>
      <w:proofErr w:type="spellStart"/>
      <w:proofErr w:type="gramStart"/>
      <w:r>
        <w:rPr>
          <w:rFonts w:ascii="Arial" w:hAnsi="Arial" w:cs="Arial"/>
        </w:rPr>
        <w:t>Central</w:t>
      </w:r>
      <w:proofErr w:type="spellEnd"/>
      <w:proofErr w:type="gramEnd"/>
      <w:r>
        <w:rPr>
          <w:rFonts w:ascii="Arial" w:hAnsi="Arial" w:cs="Arial"/>
        </w:rPr>
        <w:t xml:space="preserve"> Group, jich hypotéku </w:t>
      </w:r>
      <w:r w:rsidR="00D71878">
        <w:rPr>
          <w:rFonts w:ascii="Arial" w:hAnsi="Arial" w:cs="Arial"/>
        </w:rPr>
        <w:t>použilo</w:t>
      </w:r>
      <w:r>
        <w:rPr>
          <w:rFonts w:ascii="Arial" w:hAnsi="Arial" w:cs="Arial"/>
        </w:rPr>
        <w:t xml:space="preserve"> </w:t>
      </w:r>
      <w:r w:rsidR="00577FE9">
        <w:rPr>
          <w:rFonts w:ascii="Arial" w:hAnsi="Arial" w:cs="Arial"/>
        </w:rPr>
        <w:t>52 procent</w:t>
      </w:r>
      <w:r w:rsidR="00206B73">
        <w:rPr>
          <w:rFonts w:ascii="Arial" w:hAnsi="Arial" w:cs="Arial"/>
        </w:rPr>
        <w:t xml:space="preserve">. Výhradně vlastní zdroje </w:t>
      </w:r>
      <w:r w:rsidR="00D71878">
        <w:rPr>
          <w:rFonts w:ascii="Arial" w:hAnsi="Arial" w:cs="Arial"/>
        </w:rPr>
        <w:t>k nákupu</w:t>
      </w:r>
      <w:r w:rsidR="00206B73">
        <w:rPr>
          <w:rFonts w:ascii="Arial" w:hAnsi="Arial" w:cs="Arial"/>
        </w:rPr>
        <w:t xml:space="preserve"> </w:t>
      </w:r>
      <w:r w:rsidR="00D71878">
        <w:rPr>
          <w:rFonts w:ascii="Arial" w:hAnsi="Arial" w:cs="Arial"/>
        </w:rPr>
        <w:t xml:space="preserve">volilo </w:t>
      </w:r>
      <w:r w:rsidR="00206B73">
        <w:rPr>
          <w:rFonts w:ascii="Arial" w:hAnsi="Arial" w:cs="Arial"/>
        </w:rPr>
        <w:t xml:space="preserve">skoro </w:t>
      </w:r>
      <w:r w:rsidR="00214258">
        <w:rPr>
          <w:rFonts w:ascii="Arial" w:hAnsi="Arial" w:cs="Arial"/>
        </w:rPr>
        <w:t>18</w:t>
      </w:r>
      <w:r w:rsidR="00206B73">
        <w:rPr>
          <w:rFonts w:ascii="Arial" w:hAnsi="Arial" w:cs="Arial"/>
        </w:rPr>
        <w:t xml:space="preserve"> procent lidí a </w:t>
      </w:r>
      <w:r w:rsidR="00214258">
        <w:rPr>
          <w:rFonts w:ascii="Arial" w:hAnsi="Arial" w:cs="Arial"/>
        </w:rPr>
        <w:t>30</w:t>
      </w:r>
      <w:r w:rsidR="00206B73">
        <w:rPr>
          <w:rFonts w:ascii="Arial" w:hAnsi="Arial" w:cs="Arial"/>
        </w:rPr>
        <w:t xml:space="preserve"> procent pak využilo možnost odkladu platby</w:t>
      </w:r>
      <w:r w:rsidR="00F207ED">
        <w:rPr>
          <w:rFonts w:ascii="Arial" w:hAnsi="Arial" w:cs="Arial"/>
        </w:rPr>
        <w:t xml:space="preserve"> na rok od nastěhování</w:t>
      </w:r>
      <w:r w:rsidR="00D71878">
        <w:rPr>
          <w:rFonts w:ascii="Arial" w:hAnsi="Arial" w:cs="Arial"/>
        </w:rPr>
        <w:t>. Ten</w:t>
      </w:r>
      <w:r w:rsidR="00F207ED">
        <w:rPr>
          <w:rFonts w:ascii="Arial" w:hAnsi="Arial" w:cs="Arial"/>
        </w:rPr>
        <w:t xml:space="preserve"> lidem umožňuje bez problémů dořešit prodej jejich stávajícího bytu nebo dokončit například rozvod manželství</w:t>
      </w:r>
      <w:r w:rsidR="00206B73">
        <w:rPr>
          <w:rFonts w:ascii="Arial" w:hAnsi="Arial" w:cs="Arial"/>
        </w:rPr>
        <w:t>.</w:t>
      </w:r>
      <w:r w:rsidR="00F207ED">
        <w:rPr>
          <w:rFonts w:ascii="Arial" w:hAnsi="Arial" w:cs="Arial"/>
        </w:rPr>
        <w:t xml:space="preserve"> Také tento typ platby je často kombinován s doplatkem hypoték</w:t>
      </w:r>
      <w:r w:rsidR="00D71878">
        <w:rPr>
          <w:rFonts w:ascii="Arial" w:hAnsi="Arial" w:cs="Arial"/>
        </w:rPr>
        <w:t>ou</w:t>
      </w:r>
      <w:r w:rsidR="00F207ED">
        <w:rPr>
          <w:rFonts w:ascii="Arial" w:hAnsi="Arial" w:cs="Arial"/>
        </w:rPr>
        <w:t>.</w:t>
      </w:r>
      <w:r w:rsidR="00206B73">
        <w:rPr>
          <w:rFonts w:ascii="Arial" w:hAnsi="Arial" w:cs="Arial"/>
        </w:rPr>
        <w:t xml:space="preserve"> Platb</w:t>
      </w:r>
      <w:r w:rsidR="00577FE9">
        <w:rPr>
          <w:rFonts w:ascii="Arial" w:hAnsi="Arial" w:cs="Arial"/>
        </w:rPr>
        <w:t xml:space="preserve">y </w:t>
      </w:r>
      <w:r w:rsidR="00D71878">
        <w:rPr>
          <w:rFonts w:ascii="Arial" w:hAnsi="Arial" w:cs="Arial"/>
        </w:rPr>
        <w:t>pomocí hypotečního úvěru</w:t>
      </w:r>
      <w:r w:rsidR="00577FE9">
        <w:rPr>
          <w:rFonts w:ascii="Arial" w:hAnsi="Arial" w:cs="Arial"/>
        </w:rPr>
        <w:t xml:space="preserve"> narostly meziročně</w:t>
      </w:r>
      <w:r w:rsidR="00206B73">
        <w:rPr>
          <w:rFonts w:ascii="Arial" w:hAnsi="Arial" w:cs="Arial"/>
        </w:rPr>
        <w:t xml:space="preserve"> o zhruba třetinu</w:t>
      </w:r>
      <w:r w:rsidR="0002490E">
        <w:rPr>
          <w:rFonts w:ascii="Arial" w:hAnsi="Arial" w:cs="Arial"/>
        </w:rPr>
        <w:t>.</w:t>
      </w:r>
    </w:p>
    <w:p w:rsidR="0002490E" w:rsidRDefault="00C72E82" w:rsidP="00C72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Hypotéky se poslední měsíce pohybují na rekordní úrovni. </w:t>
      </w:r>
      <w:r w:rsidRPr="008E1556">
        <w:rPr>
          <w:rFonts w:ascii="Arial" w:hAnsi="Arial" w:cs="Arial"/>
        </w:rPr>
        <w:t xml:space="preserve">Podle aktuálních dat </w:t>
      </w:r>
      <w:proofErr w:type="spellStart"/>
      <w:r w:rsidRPr="008E1556">
        <w:rPr>
          <w:rFonts w:ascii="Arial" w:hAnsi="Arial" w:cs="Arial"/>
        </w:rPr>
        <w:t>Hypoindexu</w:t>
      </w:r>
      <w:proofErr w:type="spellEnd"/>
      <w:r w:rsidRPr="008E1556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srpnu</w:t>
      </w:r>
      <w:r w:rsidRPr="008E1556">
        <w:rPr>
          <w:rFonts w:ascii="Arial" w:hAnsi="Arial" w:cs="Arial"/>
        </w:rPr>
        <w:t xml:space="preserve"> průměrná sazba hypoték </w:t>
      </w:r>
      <w:r w:rsidR="00DC3AD2">
        <w:rPr>
          <w:rFonts w:ascii="Arial" w:hAnsi="Arial" w:cs="Arial"/>
        </w:rPr>
        <w:t>opět rekordně klesla</w:t>
      </w:r>
      <w:r w:rsidRPr="008E1556">
        <w:rPr>
          <w:rFonts w:ascii="Arial" w:hAnsi="Arial" w:cs="Arial"/>
        </w:rPr>
        <w:t xml:space="preserve">, když dosáhla </w:t>
      </w:r>
      <w:r w:rsidR="00DC3AD2">
        <w:rPr>
          <w:rFonts w:ascii="Arial" w:hAnsi="Arial" w:cs="Arial"/>
        </w:rPr>
        <w:t>1,84</w:t>
      </w:r>
      <w:r w:rsidRPr="008E1556">
        <w:rPr>
          <w:rFonts w:ascii="Arial" w:hAnsi="Arial" w:cs="Arial"/>
        </w:rPr>
        <w:t xml:space="preserve"> procenta. V řadě případů </w:t>
      </w:r>
      <w:r>
        <w:rPr>
          <w:rFonts w:ascii="Arial" w:hAnsi="Arial" w:cs="Arial"/>
        </w:rPr>
        <w:t>mají</w:t>
      </w:r>
      <w:r w:rsidRPr="008E1556">
        <w:rPr>
          <w:rFonts w:ascii="Arial" w:hAnsi="Arial" w:cs="Arial"/>
        </w:rPr>
        <w:t xml:space="preserve"> klienti </w:t>
      </w:r>
      <w:r>
        <w:rPr>
          <w:rFonts w:ascii="Arial" w:hAnsi="Arial" w:cs="Arial"/>
        </w:rPr>
        <w:t xml:space="preserve">možnost získat </w:t>
      </w:r>
      <w:r w:rsidRPr="008E155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výrazně</w:t>
      </w:r>
      <w:r w:rsidRPr="008E1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levnější </w:t>
      </w:r>
      <w:r w:rsidR="009777C0">
        <w:rPr>
          <w:rFonts w:ascii="Arial" w:hAnsi="Arial" w:cs="Arial"/>
        </w:rPr>
        <w:t>sazbu</w:t>
      </w:r>
      <w:r w:rsidRPr="008E15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Některé banky inzerují dokonce až 1,29 procenta.</w:t>
      </w:r>
      <w:r w:rsidRPr="008E1556">
        <w:rPr>
          <w:rFonts w:ascii="Arial" w:hAnsi="Arial" w:cs="Arial"/>
        </w:rPr>
        <w:t xml:space="preserve"> </w:t>
      </w:r>
      <w:proofErr w:type="spellStart"/>
      <w:r w:rsidRPr="008E1556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Pr="008E1556">
        <w:rPr>
          <w:rFonts w:ascii="Arial" w:hAnsi="Arial" w:cs="Arial"/>
        </w:rPr>
        <w:t>ntral</w:t>
      </w:r>
      <w:proofErr w:type="spellEnd"/>
      <w:r w:rsidRPr="008E1556">
        <w:rPr>
          <w:rFonts w:ascii="Arial" w:hAnsi="Arial" w:cs="Arial"/>
        </w:rPr>
        <w:t xml:space="preserve"> Group garantuje všem klientům</w:t>
      </w:r>
      <w:r w:rsidR="009777C0">
        <w:rPr>
          <w:rFonts w:ascii="Arial" w:hAnsi="Arial" w:cs="Arial"/>
        </w:rPr>
        <w:t xml:space="preserve"> maximálně</w:t>
      </w:r>
      <w:r w:rsidRPr="008E1556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>5</w:t>
      </w:r>
      <w:r w:rsidRPr="008E1556">
        <w:rPr>
          <w:rFonts w:ascii="Arial" w:hAnsi="Arial" w:cs="Arial"/>
        </w:rPr>
        <w:t xml:space="preserve">9 procenta a to při </w:t>
      </w:r>
      <w:r>
        <w:rPr>
          <w:rFonts w:ascii="Arial" w:hAnsi="Arial" w:cs="Arial"/>
        </w:rPr>
        <w:t xml:space="preserve">deseti procentech vlastních financí a </w:t>
      </w:r>
      <w:r w:rsidRPr="008E1556">
        <w:rPr>
          <w:rFonts w:ascii="Arial" w:hAnsi="Arial" w:cs="Arial"/>
        </w:rPr>
        <w:t>fixaci</w:t>
      </w:r>
      <w:r>
        <w:rPr>
          <w:rFonts w:ascii="Arial" w:hAnsi="Arial" w:cs="Arial"/>
        </w:rPr>
        <w:t xml:space="preserve"> úrokové sazby</w:t>
      </w:r>
      <w:r w:rsidRPr="008E1556">
        <w:rPr>
          <w:rFonts w:ascii="Arial" w:hAnsi="Arial" w:cs="Arial"/>
        </w:rPr>
        <w:t xml:space="preserve"> na 3 až 7 let.</w:t>
      </w:r>
      <w:r w:rsidR="009777C0">
        <w:rPr>
          <w:rFonts w:ascii="Arial" w:hAnsi="Arial" w:cs="Arial"/>
        </w:rPr>
        <w:t xml:space="preserve"> </w:t>
      </w:r>
    </w:p>
    <w:p w:rsidR="00C72E82" w:rsidRDefault="009777C0" w:rsidP="00C72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Prodlužující se délka fixace je také jedním z dalších důsledků, které aktuální situace na trhu s hypotečním financováním vyvolává.</w:t>
      </w:r>
      <w:r w:rsidR="00206B73">
        <w:rPr>
          <w:rFonts w:ascii="Arial" w:hAnsi="Arial" w:cs="Arial"/>
        </w:rPr>
        <w:t xml:space="preserve"> Zatímco ještě před dvěma lety byla nejobvyklejší tříletá fixace, dnes je nejčastější pětiletá a stále častěji lidé požadují i delší fixaci. </w:t>
      </w:r>
    </w:p>
    <w:p w:rsidR="00643A87" w:rsidRPr="00FA3D2C" w:rsidRDefault="00643A87" w:rsidP="0070097B">
      <w:pPr>
        <w:spacing w:after="0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Dušan Kunovský</w:t>
      </w:r>
    </w:p>
    <w:p w:rsidR="00643A87" w:rsidRPr="00FA3D2C" w:rsidRDefault="00FA3D2C" w:rsidP="00FA3D2C">
      <w:pPr>
        <w:spacing w:after="0"/>
        <w:ind w:left="2124" w:firstLine="708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p</w:t>
      </w:r>
      <w:r w:rsidR="00643A87" w:rsidRPr="00FA3D2C">
        <w:rPr>
          <w:rFonts w:ascii="Arial" w:hAnsi="Arial" w:cs="Arial"/>
        </w:rPr>
        <w:t>ředseda představenstva</w:t>
      </w:r>
    </w:p>
    <w:p w:rsidR="00643A87" w:rsidRPr="00FA3D2C" w:rsidRDefault="00643A87" w:rsidP="00643A87">
      <w:pPr>
        <w:spacing w:after="0"/>
        <w:jc w:val="right"/>
        <w:rPr>
          <w:rFonts w:ascii="Arial" w:hAnsi="Arial" w:cs="Arial"/>
        </w:rPr>
      </w:pPr>
      <w:proofErr w:type="spellStart"/>
      <w:r w:rsidRPr="00FA3D2C">
        <w:rPr>
          <w:rFonts w:ascii="Arial" w:hAnsi="Arial" w:cs="Arial"/>
        </w:rPr>
        <w:t>C</w:t>
      </w:r>
      <w:r w:rsidR="00FA3D2C" w:rsidRPr="00FA3D2C">
        <w:rPr>
          <w:rFonts w:ascii="Arial" w:hAnsi="Arial" w:cs="Arial"/>
        </w:rPr>
        <w:t>entral</w:t>
      </w:r>
      <w:proofErr w:type="spellEnd"/>
      <w:r w:rsidR="00FA3D2C" w:rsidRPr="00FA3D2C">
        <w:rPr>
          <w:rFonts w:ascii="Arial" w:hAnsi="Arial" w:cs="Arial"/>
        </w:rPr>
        <w:t xml:space="preserve"> Group a.s.</w:t>
      </w:r>
      <w:bookmarkStart w:id="0" w:name="_GoBack"/>
      <w:bookmarkEnd w:id="0"/>
    </w:p>
    <w:p w:rsidR="00A575D8" w:rsidRDefault="00A575D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06B73" w:rsidRDefault="00206B73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06B73" w:rsidRDefault="00206B73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06B73" w:rsidRDefault="00206B73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C366C8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C366C8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10EF1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C72E82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21.</w:t>
    </w:r>
    <w:r w:rsidR="00870F60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9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490E"/>
    <w:rsid w:val="000267C4"/>
    <w:rsid w:val="0002687F"/>
    <w:rsid w:val="000310FA"/>
    <w:rsid w:val="00031487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C6E62"/>
    <w:rsid w:val="000D0B58"/>
    <w:rsid w:val="000D2CE8"/>
    <w:rsid w:val="000D6F5E"/>
    <w:rsid w:val="000D7AAD"/>
    <w:rsid w:val="000E3E06"/>
    <w:rsid w:val="000E785D"/>
    <w:rsid w:val="000F76D9"/>
    <w:rsid w:val="0012504B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77A01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06B73"/>
    <w:rsid w:val="0021271C"/>
    <w:rsid w:val="00212DE9"/>
    <w:rsid w:val="00214258"/>
    <w:rsid w:val="00214B9A"/>
    <w:rsid w:val="0022029B"/>
    <w:rsid w:val="00230200"/>
    <w:rsid w:val="002341FE"/>
    <w:rsid w:val="00234852"/>
    <w:rsid w:val="002432C0"/>
    <w:rsid w:val="002442D9"/>
    <w:rsid w:val="00244FB9"/>
    <w:rsid w:val="00253B9A"/>
    <w:rsid w:val="00255584"/>
    <w:rsid w:val="00261752"/>
    <w:rsid w:val="00265E94"/>
    <w:rsid w:val="00266C13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5BB2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4DCB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C4E4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1F"/>
    <w:rsid w:val="00416096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2480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4D82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77F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07A45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A87"/>
    <w:rsid w:val="006474BF"/>
    <w:rsid w:val="00651991"/>
    <w:rsid w:val="00654F88"/>
    <w:rsid w:val="00655B14"/>
    <w:rsid w:val="0066022A"/>
    <w:rsid w:val="00661906"/>
    <w:rsid w:val="00663DF4"/>
    <w:rsid w:val="006650D5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5D80"/>
    <w:rsid w:val="006B08AD"/>
    <w:rsid w:val="006B1D92"/>
    <w:rsid w:val="006B3A10"/>
    <w:rsid w:val="006B4681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0585"/>
    <w:rsid w:val="006F1257"/>
    <w:rsid w:val="006F7D0B"/>
    <w:rsid w:val="00700072"/>
    <w:rsid w:val="0070097B"/>
    <w:rsid w:val="007012BA"/>
    <w:rsid w:val="00702863"/>
    <w:rsid w:val="00704FCD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363AA"/>
    <w:rsid w:val="00740D42"/>
    <w:rsid w:val="00742739"/>
    <w:rsid w:val="00744D1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57D6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0A8B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35BE"/>
    <w:rsid w:val="00894763"/>
    <w:rsid w:val="008949FC"/>
    <w:rsid w:val="008A1E00"/>
    <w:rsid w:val="008A4FF8"/>
    <w:rsid w:val="008A636B"/>
    <w:rsid w:val="008B3EE2"/>
    <w:rsid w:val="008B7191"/>
    <w:rsid w:val="008C749F"/>
    <w:rsid w:val="008D19FA"/>
    <w:rsid w:val="008D3BCA"/>
    <w:rsid w:val="008D48D6"/>
    <w:rsid w:val="008D59B4"/>
    <w:rsid w:val="008E028E"/>
    <w:rsid w:val="008E1556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17288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6593"/>
    <w:rsid w:val="0094738D"/>
    <w:rsid w:val="00947B21"/>
    <w:rsid w:val="00951E2C"/>
    <w:rsid w:val="00955050"/>
    <w:rsid w:val="00961E63"/>
    <w:rsid w:val="00966597"/>
    <w:rsid w:val="00967406"/>
    <w:rsid w:val="00974F08"/>
    <w:rsid w:val="009777C0"/>
    <w:rsid w:val="00980CE7"/>
    <w:rsid w:val="00983964"/>
    <w:rsid w:val="00987340"/>
    <w:rsid w:val="009A6C2C"/>
    <w:rsid w:val="009B059D"/>
    <w:rsid w:val="009B2866"/>
    <w:rsid w:val="009C1B56"/>
    <w:rsid w:val="009C2B16"/>
    <w:rsid w:val="009C3ACA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5D8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B6BA6"/>
    <w:rsid w:val="00AC17FA"/>
    <w:rsid w:val="00AC6D6E"/>
    <w:rsid w:val="00AD38CE"/>
    <w:rsid w:val="00AD3ACF"/>
    <w:rsid w:val="00AE045A"/>
    <w:rsid w:val="00AE0DA9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1E92"/>
    <w:rsid w:val="00B04C8D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5D8C"/>
    <w:rsid w:val="00B9215B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34F"/>
    <w:rsid w:val="00C3267B"/>
    <w:rsid w:val="00C3325A"/>
    <w:rsid w:val="00C366C8"/>
    <w:rsid w:val="00C4681C"/>
    <w:rsid w:val="00C50EB7"/>
    <w:rsid w:val="00C51093"/>
    <w:rsid w:val="00C5699A"/>
    <w:rsid w:val="00C6039E"/>
    <w:rsid w:val="00C607A2"/>
    <w:rsid w:val="00C60C8C"/>
    <w:rsid w:val="00C621FC"/>
    <w:rsid w:val="00C678F2"/>
    <w:rsid w:val="00C67AEB"/>
    <w:rsid w:val="00C70EE1"/>
    <w:rsid w:val="00C72E82"/>
    <w:rsid w:val="00C72E8A"/>
    <w:rsid w:val="00C745A4"/>
    <w:rsid w:val="00C802DC"/>
    <w:rsid w:val="00C80C4D"/>
    <w:rsid w:val="00C812FA"/>
    <w:rsid w:val="00C828CD"/>
    <w:rsid w:val="00C87246"/>
    <w:rsid w:val="00C948E3"/>
    <w:rsid w:val="00C964AD"/>
    <w:rsid w:val="00C96AA8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10E6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1878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34E4"/>
    <w:rsid w:val="00DB449E"/>
    <w:rsid w:val="00DB4521"/>
    <w:rsid w:val="00DB7D7C"/>
    <w:rsid w:val="00DC0373"/>
    <w:rsid w:val="00DC192A"/>
    <w:rsid w:val="00DC3AD2"/>
    <w:rsid w:val="00DC6811"/>
    <w:rsid w:val="00DC6EFB"/>
    <w:rsid w:val="00DD052D"/>
    <w:rsid w:val="00DD2953"/>
    <w:rsid w:val="00DD3271"/>
    <w:rsid w:val="00DE0DEB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12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E04D0"/>
    <w:rsid w:val="00EE0A47"/>
    <w:rsid w:val="00EE4211"/>
    <w:rsid w:val="00EE7AEF"/>
    <w:rsid w:val="00EF105A"/>
    <w:rsid w:val="00EF38DD"/>
    <w:rsid w:val="00EF7ED8"/>
    <w:rsid w:val="00F028BE"/>
    <w:rsid w:val="00F0586A"/>
    <w:rsid w:val="00F063E9"/>
    <w:rsid w:val="00F15BF5"/>
    <w:rsid w:val="00F15C7B"/>
    <w:rsid w:val="00F173D6"/>
    <w:rsid w:val="00F207ED"/>
    <w:rsid w:val="00F233F4"/>
    <w:rsid w:val="00F254AD"/>
    <w:rsid w:val="00F265AB"/>
    <w:rsid w:val="00F26EEE"/>
    <w:rsid w:val="00F31011"/>
    <w:rsid w:val="00F33B8F"/>
    <w:rsid w:val="00F34505"/>
    <w:rsid w:val="00F36A4D"/>
    <w:rsid w:val="00F40767"/>
    <w:rsid w:val="00F47169"/>
    <w:rsid w:val="00F509F1"/>
    <w:rsid w:val="00F64DA9"/>
    <w:rsid w:val="00F65093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3BB1"/>
    <w:rsid w:val="00FD23C2"/>
    <w:rsid w:val="00FD28BB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1C0A-39BB-49D9-8D3D-6D703005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11</cp:revision>
  <cp:lastPrinted>2016-06-15T11:14:00Z</cp:lastPrinted>
  <dcterms:created xsi:type="dcterms:W3CDTF">2016-09-16T09:38:00Z</dcterms:created>
  <dcterms:modified xsi:type="dcterms:W3CDTF">2017-01-11T11:20:00Z</dcterms:modified>
</cp:coreProperties>
</file>