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F6" w:rsidRDefault="00827C89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 w:rsidRPr="006B6F7F">
        <w:rPr>
          <w:rFonts w:ascii="Arial Black" w:hAnsi="Arial Black"/>
          <w:color w:val="000000" w:themeColor="text1"/>
          <w:sz w:val="28"/>
          <w:szCs w:val="28"/>
        </w:rPr>
        <w:t xml:space="preserve">CENTRAL GROUP </w:t>
      </w:r>
      <w:r w:rsidR="00A156F6">
        <w:rPr>
          <w:rFonts w:ascii="Arial Black" w:hAnsi="Arial Black"/>
          <w:color w:val="000000" w:themeColor="text1"/>
          <w:sz w:val="28"/>
          <w:szCs w:val="28"/>
        </w:rPr>
        <w:t>dnes prodal letošní tisící byt</w:t>
      </w:r>
    </w:p>
    <w:p w:rsidR="007A117D" w:rsidRPr="00A156F6" w:rsidRDefault="007A117D" w:rsidP="00BB05A4">
      <w:pPr>
        <w:spacing w:after="0"/>
        <w:rPr>
          <w:rFonts w:ascii="Arial Black" w:hAnsi="Arial Black"/>
          <w:color w:val="000000" w:themeColor="text1"/>
          <w:sz w:val="18"/>
          <w:szCs w:val="18"/>
        </w:rPr>
      </w:pPr>
    </w:p>
    <w:p w:rsidR="00A156F6" w:rsidRPr="00A156F6" w:rsidRDefault="00A156F6" w:rsidP="00A156F6">
      <w:pPr>
        <w:spacing w:after="0"/>
        <w:contextualSpacing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2E3D39">
        <w:rPr>
          <w:rFonts w:ascii="Arial" w:hAnsi="Arial" w:cs="Arial"/>
          <w:i/>
          <w:lang w:eastAsia="cs-CZ"/>
        </w:rPr>
        <w:t>21</w:t>
      </w:r>
      <w:r w:rsidR="00633318" w:rsidRPr="00D15A19">
        <w:rPr>
          <w:rFonts w:ascii="Arial" w:hAnsi="Arial" w:cs="Arial"/>
          <w:i/>
          <w:lang w:eastAsia="cs-CZ"/>
        </w:rPr>
        <w:t>.</w:t>
      </w:r>
      <w:r w:rsidR="00827C89" w:rsidRPr="00D15A19">
        <w:rPr>
          <w:rFonts w:ascii="Arial" w:hAnsi="Arial" w:cs="Arial"/>
          <w:i/>
          <w:lang w:eastAsia="cs-CZ"/>
        </w:rPr>
        <w:t xml:space="preserve"> 1</w:t>
      </w:r>
      <w:r w:rsidR="00017D10">
        <w:rPr>
          <w:rFonts w:ascii="Arial" w:hAnsi="Arial" w:cs="Arial"/>
          <w:i/>
          <w:lang w:eastAsia="cs-CZ"/>
        </w:rPr>
        <w:t>2</w:t>
      </w:r>
      <w:r w:rsidR="00633318" w:rsidRPr="00D15A19">
        <w:rPr>
          <w:rFonts w:ascii="Arial" w:hAnsi="Arial" w:cs="Arial"/>
          <w:i/>
          <w:lang w:eastAsia="cs-CZ"/>
        </w:rPr>
        <w:t>.</w:t>
      </w:r>
      <w:r w:rsidR="00827C89" w:rsidRPr="00D15A19">
        <w:rPr>
          <w:rFonts w:ascii="Arial" w:hAnsi="Arial" w:cs="Arial"/>
          <w:i/>
          <w:lang w:eastAsia="cs-CZ"/>
        </w:rPr>
        <w:t xml:space="preserve"> </w:t>
      </w:r>
      <w:r w:rsidR="00633318" w:rsidRPr="00D15A19">
        <w:rPr>
          <w:rFonts w:ascii="Arial" w:hAnsi="Arial" w:cs="Arial"/>
          <w:i/>
          <w:lang w:eastAsia="cs-CZ"/>
        </w:rPr>
        <w:t>2015</w:t>
      </w:r>
      <w:r w:rsidR="00633318" w:rsidRPr="00D15A19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633318" w:rsidRPr="00A156F6">
        <w:rPr>
          <w:rFonts w:ascii="Arial" w:hAnsi="Arial" w:cs="Arial"/>
          <w:i/>
          <w:color w:val="000000" w:themeColor="text1"/>
          <w:lang w:eastAsia="cs-CZ"/>
        </w:rPr>
        <w:t xml:space="preserve">– </w:t>
      </w:r>
      <w:r>
        <w:rPr>
          <w:rStyle w:val="Siln"/>
          <w:rFonts w:ascii="Arial" w:hAnsi="Arial" w:cs="Arial"/>
        </w:rPr>
        <w:t>Největší rezidenční developer a investor bytové výstavby CENTRAL GROUP</w:t>
      </w:r>
      <w:r w:rsidRPr="00A156F6">
        <w:rPr>
          <w:rStyle w:val="Siln"/>
          <w:rFonts w:ascii="Arial" w:hAnsi="Arial" w:cs="Arial"/>
        </w:rPr>
        <w:t> </w:t>
      </w:r>
      <w:r>
        <w:rPr>
          <w:rStyle w:val="Siln"/>
          <w:rFonts w:ascii="Arial" w:hAnsi="Arial" w:cs="Arial"/>
        </w:rPr>
        <w:t xml:space="preserve">dnes prodal </w:t>
      </w:r>
      <w:r w:rsidR="00627E41">
        <w:rPr>
          <w:rStyle w:val="Siln"/>
          <w:rFonts w:ascii="Arial" w:hAnsi="Arial" w:cs="Arial"/>
        </w:rPr>
        <w:t xml:space="preserve">koncovým kupujícím </w:t>
      </w:r>
      <w:r>
        <w:rPr>
          <w:rStyle w:val="Siln"/>
          <w:rFonts w:ascii="Arial" w:hAnsi="Arial" w:cs="Arial"/>
        </w:rPr>
        <w:t xml:space="preserve">svůj letošní tisící byt. </w:t>
      </w:r>
      <w:r w:rsidR="004A02A0">
        <w:rPr>
          <w:rStyle w:val="Siln"/>
          <w:rFonts w:ascii="Arial" w:hAnsi="Arial" w:cs="Arial"/>
        </w:rPr>
        <w:t>M</w:t>
      </w:r>
      <w:r w:rsidR="008D5EE8">
        <w:rPr>
          <w:rStyle w:val="Siln"/>
          <w:rFonts w:ascii="Arial" w:hAnsi="Arial" w:cs="Arial"/>
        </w:rPr>
        <w:t>eziročně tak dosáh</w:t>
      </w:r>
      <w:r w:rsidR="004A02A0">
        <w:rPr>
          <w:rStyle w:val="Siln"/>
          <w:rFonts w:ascii="Arial" w:hAnsi="Arial" w:cs="Arial"/>
        </w:rPr>
        <w:t>l</w:t>
      </w:r>
      <w:r w:rsidR="008D5EE8">
        <w:rPr>
          <w:rStyle w:val="Siln"/>
          <w:rFonts w:ascii="Arial" w:hAnsi="Arial" w:cs="Arial"/>
        </w:rPr>
        <w:t xml:space="preserve"> </w:t>
      </w:r>
      <w:r w:rsidR="00756F06">
        <w:rPr>
          <w:rStyle w:val="Siln"/>
          <w:rFonts w:ascii="Arial" w:hAnsi="Arial" w:cs="Arial"/>
        </w:rPr>
        <w:t>téměř 20</w:t>
      </w:r>
      <w:r w:rsidR="008D5EE8">
        <w:rPr>
          <w:rStyle w:val="Siln"/>
          <w:rFonts w:ascii="Arial" w:hAnsi="Arial" w:cs="Arial"/>
        </w:rPr>
        <w:t>procentního růstu prodeje</w:t>
      </w:r>
      <w:r w:rsidR="00602CA5">
        <w:rPr>
          <w:rStyle w:val="Siln"/>
          <w:rFonts w:ascii="Arial" w:hAnsi="Arial" w:cs="Arial"/>
        </w:rPr>
        <w:t>.</w:t>
      </w:r>
      <w:r w:rsidR="004346B7">
        <w:rPr>
          <w:rStyle w:val="Siln"/>
          <w:rFonts w:ascii="Arial" w:hAnsi="Arial" w:cs="Arial"/>
        </w:rPr>
        <w:t xml:space="preserve"> CENTRAL GROUP tak potvrdil pozici jasné jedničky českého trhu rezidenčního </w:t>
      </w:r>
      <w:proofErr w:type="spellStart"/>
      <w:r w:rsidR="004346B7">
        <w:rPr>
          <w:rStyle w:val="Siln"/>
          <w:rFonts w:ascii="Arial" w:hAnsi="Arial" w:cs="Arial"/>
        </w:rPr>
        <w:t>developmentu</w:t>
      </w:r>
      <w:proofErr w:type="spellEnd"/>
      <w:r w:rsidR="009B6E13">
        <w:rPr>
          <w:rStyle w:val="Siln"/>
          <w:rFonts w:ascii="Arial" w:hAnsi="Arial" w:cs="Arial"/>
        </w:rPr>
        <w:t>,</w:t>
      </w:r>
      <w:r w:rsidR="004346B7">
        <w:rPr>
          <w:rStyle w:val="Siln"/>
          <w:rFonts w:ascii="Arial" w:hAnsi="Arial" w:cs="Arial"/>
        </w:rPr>
        <w:t xml:space="preserve"> a to s velkým odstupem. </w:t>
      </w:r>
      <w:r w:rsidR="00D81690">
        <w:rPr>
          <w:rStyle w:val="Siln"/>
          <w:rFonts w:ascii="Arial" w:hAnsi="Arial" w:cs="Arial"/>
        </w:rPr>
        <w:t xml:space="preserve">Prodeje nejbližších </w:t>
      </w:r>
      <w:r w:rsidR="004346B7">
        <w:rPr>
          <w:rStyle w:val="Siln"/>
          <w:rFonts w:ascii="Arial" w:hAnsi="Arial" w:cs="Arial"/>
        </w:rPr>
        <w:t>relevantní</w:t>
      </w:r>
      <w:r w:rsidR="00D81690">
        <w:rPr>
          <w:rStyle w:val="Siln"/>
          <w:rFonts w:ascii="Arial" w:hAnsi="Arial" w:cs="Arial"/>
        </w:rPr>
        <w:t>ch</w:t>
      </w:r>
      <w:r w:rsidR="004346B7">
        <w:rPr>
          <w:rStyle w:val="Siln"/>
          <w:rFonts w:ascii="Arial" w:hAnsi="Arial" w:cs="Arial"/>
        </w:rPr>
        <w:t xml:space="preserve"> konkurent</w:t>
      </w:r>
      <w:r w:rsidR="00D81690">
        <w:rPr>
          <w:rStyle w:val="Siln"/>
          <w:rFonts w:ascii="Arial" w:hAnsi="Arial" w:cs="Arial"/>
        </w:rPr>
        <w:t>ů</w:t>
      </w:r>
      <w:r w:rsidR="004346B7">
        <w:rPr>
          <w:rStyle w:val="Siln"/>
          <w:rFonts w:ascii="Arial" w:hAnsi="Arial" w:cs="Arial"/>
        </w:rPr>
        <w:t>, kte</w:t>
      </w:r>
      <w:r w:rsidR="00D81690">
        <w:rPr>
          <w:rStyle w:val="Siln"/>
          <w:rFonts w:ascii="Arial" w:hAnsi="Arial" w:cs="Arial"/>
        </w:rPr>
        <w:t>ří</w:t>
      </w:r>
      <w:r w:rsidR="004346B7">
        <w:rPr>
          <w:rStyle w:val="Siln"/>
          <w:rFonts w:ascii="Arial" w:hAnsi="Arial" w:cs="Arial"/>
        </w:rPr>
        <w:t xml:space="preserve"> </w:t>
      </w:r>
      <w:r w:rsidR="00550654">
        <w:rPr>
          <w:rStyle w:val="Siln"/>
          <w:rFonts w:ascii="Arial" w:hAnsi="Arial" w:cs="Arial"/>
        </w:rPr>
        <w:t>nabízejí</w:t>
      </w:r>
      <w:r w:rsidR="004346B7">
        <w:rPr>
          <w:rStyle w:val="Siln"/>
          <w:rFonts w:ascii="Arial" w:hAnsi="Arial" w:cs="Arial"/>
        </w:rPr>
        <w:t xml:space="preserve"> skutečné byty ve výstavbě a nikoli jen rezervační smlouvy na projekty bez vydaného územního rozhodnutí, </w:t>
      </w:r>
      <w:r w:rsidR="007847D0">
        <w:rPr>
          <w:rStyle w:val="Siln"/>
          <w:rFonts w:ascii="Arial" w:hAnsi="Arial" w:cs="Arial"/>
        </w:rPr>
        <w:t xml:space="preserve">se </w:t>
      </w:r>
      <w:proofErr w:type="gramStart"/>
      <w:r w:rsidR="007847D0">
        <w:rPr>
          <w:rStyle w:val="Siln"/>
          <w:rFonts w:ascii="Arial" w:hAnsi="Arial" w:cs="Arial"/>
        </w:rPr>
        <w:t>pohybuj</w:t>
      </w:r>
      <w:r w:rsidR="00D81690">
        <w:rPr>
          <w:rStyle w:val="Siln"/>
          <w:rFonts w:ascii="Arial" w:hAnsi="Arial" w:cs="Arial"/>
        </w:rPr>
        <w:t>í</w:t>
      </w:r>
      <w:proofErr w:type="gramEnd"/>
      <w:r w:rsidR="007847D0">
        <w:rPr>
          <w:rStyle w:val="Siln"/>
          <w:rFonts w:ascii="Arial" w:hAnsi="Arial" w:cs="Arial"/>
        </w:rPr>
        <w:t xml:space="preserve"> zhruba na polovin</w:t>
      </w:r>
      <w:r w:rsidR="0092384C">
        <w:rPr>
          <w:rStyle w:val="Siln"/>
          <w:rFonts w:ascii="Arial" w:hAnsi="Arial" w:cs="Arial"/>
        </w:rPr>
        <w:t>ě</w:t>
      </w:r>
      <w:r w:rsidR="007847D0">
        <w:rPr>
          <w:rStyle w:val="Siln"/>
          <w:rFonts w:ascii="Arial" w:hAnsi="Arial" w:cs="Arial"/>
        </w:rPr>
        <w:t xml:space="preserve"> prodeje </w:t>
      </w:r>
      <w:proofErr w:type="gramStart"/>
      <w:r w:rsidR="007847D0">
        <w:rPr>
          <w:rStyle w:val="Siln"/>
          <w:rFonts w:ascii="Arial" w:hAnsi="Arial" w:cs="Arial"/>
        </w:rPr>
        <w:t>CENTRAL</w:t>
      </w:r>
      <w:proofErr w:type="gramEnd"/>
      <w:r w:rsidR="007847D0">
        <w:rPr>
          <w:rStyle w:val="Siln"/>
          <w:rFonts w:ascii="Arial" w:hAnsi="Arial" w:cs="Arial"/>
        </w:rPr>
        <w:t xml:space="preserve"> GROUP</w:t>
      </w:r>
      <w:r w:rsidR="004346B7">
        <w:rPr>
          <w:rStyle w:val="Siln"/>
          <w:rFonts w:ascii="Arial" w:hAnsi="Arial" w:cs="Arial"/>
        </w:rPr>
        <w:t>.</w:t>
      </w:r>
    </w:p>
    <w:p w:rsidR="00A156F6" w:rsidRDefault="00A156F6" w:rsidP="00A156F6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  <w:bookmarkStart w:id="0" w:name="_GoBack"/>
      <w:bookmarkEnd w:id="0"/>
    </w:p>
    <w:p w:rsidR="00A156F6" w:rsidRPr="00A156F6" w:rsidRDefault="00A156F6" w:rsidP="00A156F6">
      <w:pPr>
        <w:spacing w:after="0"/>
        <w:contextualSpacing/>
        <w:jc w:val="both"/>
        <w:rPr>
          <w:rFonts w:ascii="Arial" w:hAnsi="Arial" w:cs="Arial"/>
          <w:i/>
        </w:rPr>
      </w:pPr>
      <w:r w:rsidRPr="00A156F6">
        <w:rPr>
          <w:rFonts w:ascii="Arial" w:hAnsi="Arial" w:cs="Arial"/>
        </w:rPr>
        <w:t xml:space="preserve">Výborné prodejní výsledky ovlivňuje </w:t>
      </w:r>
      <w:r w:rsidR="00BD6F33">
        <w:rPr>
          <w:rFonts w:ascii="Arial" w:hAnsi="Arial" w:cs="Arial"/>
        </w:rPr>
        <w:t>především</w:t>
      </w:r>
      <w:r w:rsidRPr="00A156F6">
        <w:rPr>
          <w:rFonts w:ascii="Arial" w:hAnsi="Arial" w:cs="Arial"/>
        </w:rPr>
        <w:t xml:space="preserve"> </w:t>
      </w:r>
      <w:r w:rsidR="00B4014F">
        <w:rPr>
          <w:rFonts w:ascii="Arial" w:hAnsi="Arial" w:cs="Arial"/>
        </w:rPr>
        <w:t xml:space="preserve">letošní </w:t>
      </w:r>
      <w:r w:rsidRPr="00A156F6">
        <w:rPr>
          <w:rFonts w:ascii="Arial" w:hAnsi="Arial" w:cs="Arial"/>
        </w:rPr>
        <w:t xml:space="preserve">vysoká poptávka, která je tažena </w:t>
      </w:r>
      <w:r w:rsidR="00B4014F">
        <w:rPr>
          <w:rFonts w:ascii="Arial" w:hAnsi="Arial" w:cs="Arial"/>
        </w:rPr>
        <w:t xml:space="preserve">rekordně </w:t>
      </w:r>
      <w:r w:rsidRPr="00A156F6">
        <w:rPr>
          <w:rFonts w:ascii="Arial" w:hAnsi="Arial" w:cs="Arial"/>
        </w:rPr>
        <w:t>nízkými sazbami hypoték</w:t>
      </w:r>
      <w:r w:rsidR="00BD6F33">
        <w:rPr>
          <w:rFonts w:ascii="Arial" w:hAnsi="Arial" w:cs="Arial"/>
        </w:rPr>
        <w:t xml:space="preserve">. Důležitý je ale také </w:t>
      </w:r>
      <w:r w:rsidRPr="00A156F6">
        <w:rPr>
          <w:rFonts w:ascii="Arial" w:hAnsi="Arial" w:cs="Arial"/>
        </w:rPr>
        <w:t>bohatý a pro kupující atraktivní mix jak nabízených lokalit, tak i druhů a úrovní bydlení, od cenově dostupných bytů na okrajích metropole, přes luxusnější byty v širším centru města, až po zcela exkluzivní nabídku</w:t>
      </w:r>
      <w:r w:rsidR="00627E41">
        <w:rPr>
          <w:rFonts w:ascii="Arial" w:hAnsi="Arial" w:cs="Arial"/>
        </w:rPr>
        <w:t xml:space="preserve"> bydlení</w:t>
      </w:r>
      <w:r w:rsidRPr="00A156F6">
        <w:rPr>
          <w:rFonts w:ascii="Arial" w:hAnsi="Arial" w:cs="Arial"/>
        </w:rPr>
        <w:t xml:space="preserve"> na prestižní adrese.</w:t>
      </w:r>
      <w:r w:rsidRPr="00A156F6">
        <w:rPr>
          <w:rFonts w:ascii="Arial" w:hAnsi="Arial" w:cs="Arial"/>
          <w:i/>
        </w:rPr>
        <w:t xml:space="preserve"> </w:t>
      </w:r>
    </w:p>
    <w:p w:rsidR="00A156F6" w:rsidRDefault="00A156F6" w:rsidP="00A156F6">
      <w:pPr>
        <w:spacing w:after="0"/>
        <w:contextualSpacing/>
        <w:jc w:val="both"/>
        <w:rPr>
          <w:rFonts w:ascii="Arial" w:hAnsi="Arial" w:cs="Arial"/>
          <w:i/>
        </w:rPr>
      </w:pPr>
    </w:p>
    <w:p w:rsidR="00A156F6" w:rsidRDefault="00A156F6" w:rsidP="00A156F6">
      <w:pPr>
        <w:spacing w:after="0"/>
        <w:contextualSpacing/>
        <w:jc w:val="both"/>
        <w:rPr>
          <w:rFonts w:ascii="Arial" w:hAnsi="Arial" w:cs="Arial"/>
        </w:rPr>
      </w:pPr>
      <w:r w:rsidRPr="007A117D">
        <w:rPr>
          <w:rFonts w:ascii="Arial" w:hAnsi="Arial" w:cs="Arial"/>
        </w:rPr>
        <w:t>Aktuálně</w:t>
      </w:r>
      <w:r w:rsidR="00627E41">
        <w:rPr>
          <w:rFonts w:ascii="Arial" w:hAnsi="Arial" w:cs="Arial"/>
        </w:rPr>
        <w:t xml:space="preserve"> je v nabídce</w:t>
      </w:r>
      <w:r w:rsidRPr="007A117D">
        <w:rPr>
          <w:rFonts w:ascii="Arial" w:hAnsi="Arial" w:cs="Arial"/>
        </w:rPr>
        <w:t xml:space="preserve"> </w:t>
      </w:r>
      <w:r w:rsidR="007A117D">
        <w:rPr>
          <w:rFonts w:ascii="Arial" w:hAnsi="Arial" w:cs="Arial"/>
        </w:rPr>
        <w:t xml:space="preserve">CENTRAL GROUP </w:t>
      </w:r>
      <w:r w:rsidRPr="007A117D">
        <w:rPr>
          <w:rFonts w:ascii="Arial" w:hAnsi="Arial" w:cs="Arial"/>
        </w:rPr>
        <w:t xml:space="preserve">v Praze </w:t>
      </w:r>
      <w:r w:rsidR="00627E41">
        <w:rPr>
          <w:rFonts w:ascii="Arial" w:hAnsi="Arial" w:cs="Arial"/>
        </w:rPr>
        <w:t xml:space="preserve">ještě </w:t>
      </w:r>
      <w:r w:rsidR="007A117D">
        <w:rPr>
          <w:rFonts w:ascii="Arial" w:hAnsi="Arial" w:cs="Arial"/>
        </w:rPr>
        <w:t xml:space="preserve">657 </w:t>
      </w:r>
      <w:r w:rsidR="00627E41">
        <w:rPr>
          <w:rFonts w:ascii="Arial" w:hAnsi="Arial" w:cs="Arial"/>
        </w:rPr>
        <w:t xml:space="preserve">volných </w:t>
      </w:r>
      <w:r w:rsidRPr="007A117D">
        <w:rPr>
          <w:rFonts w:ascii="Arial" w:hAnsi="Arial" w:cs="Arial"/>
        </w:rPr>
        <w:t>bytů</w:t>
      </w:r>
      <w:r w:rsidR="004346B7">
        <w:rPr>
          <w:rFonts w:ascii="Arial" w:hAnsi="Arial" w:cs="Arial"/>
        </w:rPr>
        <w:t xml:space="preserve"> v deseti </w:t>
      </w:r>
      <w:r w:rsidR="00627E41">
        <w:rPr>
          <w:rFonts w:ascii="Arial" w:hAnsi="Arial" w:cs="Arial"/>
        </w:rPr>
        <w:t xml:space="preserve">různých </w:t>
      </w:r>
      <w:r w:rsidR="004346B7">
        <w:rPr>
          <w:rFonts w:ascii="Arial" w:hAnsi="Arial" w:cs="Arial"/>
        </w:rPr>
        <w:t>lokalitách</w:t>
      </w:r>
      <w:r w:rsidRPr="007A11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Také do budoucna chce zachovat největší rozsah a nejpestřejší nabídku na trhu. Na jaře hodlá zahájit prodej dalších minimálně 500 bytů v nejméně pěti lokalitách a pro celý příští rok má připravenu </w:t>
      </w:r>
      <w:r w:rsidR="001505BA">
        <w:rPr>
          <w:rFonts w:ascii="Arial" w:hAnsi="Arial" w:cs="Arial"/>
        </w:rPr>
        <w:t xml:space="preserve">nejméně </w:t>
      </w:r>
      <w:r>
        <w:rPr>
          <w:rFonts w:ascii="Arial" w:hAnsi="Arial" w:cs="Arial"/>
        </w:rPr>
        <w:t xml:space="preserve">tisícovku nových bytů v deseti lokalitách </w:t>
      </w:r>
      <w:r w:rsidR="00756F06">
        <w:rPr>
          <w:rFonts w:ascii="Arial" w:hAnsi="Arial" w:cs="Arial"/>
        </w:rPr>
        <w:t>nebo</w:t>
      </w:r>
      <w:r>
        <w:rPr>
          <w:rFonts w:ascii="Arial" w:hAnsi="Arial" w:cs="Arial"/>
        </w:rPr>
        <w:t xml:space="preserve"> etapách úspěšných projektů.</w:t>
      </w:r>
    </w:p>
    <w:p w:rsidR="009A0614" w:rsidRDefault="009A0614" w:rsidP="00A156F6">
      <w:pPr>
        <w:spacing w:after="0"/>
        <w:contextualSpacing/>
        <w:jc w:val="both"/>
        <w:rPr>
          <w:rFonts w:ascii="Arial" w:hAnsi="Arial" w:cs="Arial"/>
        </w:rPr>
      </w:pPr>
    </w:p>
    <w:p w:rsidR="004346B7" w:rsidRDefault="004346B7" w:rsidP="00017D10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Tisícovou hranici překonal CENTRAL GROUP prodejem hned sedmi bytů v rámci jedné transakce, kdy si kupující pořídil jako investici </w:t>
      </w:r>
      <w:r w:rsidR="0005582F">
        <w:rPr>
          <w:rFonts w:ascii="Arial" w:hAnsi="Arial" w:cs="Arial"/>
        </w:rPr>
        <w:t xml:space="preserve">sedm </w:t>
      </w:r>
      <w:r>
        <w:rPr>
          <w:rFonts w:ascii="Arial" w:hAnsi="Arial" w:cs="Arial"/>
        </w:rPr>
        <w:t>byt</w:t>
      </w:r>
      <w:r w:rsidR="0005582F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v</w:t>
      </w:r>
      <w:r w:rsidR="0005582F">
        <w:rPr>
          <w:rFonts w:ascii="Arial" w:hAnsi="Arial" w:cs="Arial"/>
        </w:rPr>
        <w:t xml:space="preserve"> nejprodávanějším projektu Residence Garden </w:t>
      </w:r>
      <w:proofErr w:type="spellStart"/>
      <w:r w:rsidR="0005582F">
        <w:rPr>
          <w:rFonts w:ascii="Arial" w:hAnsi="Arial" w:cs="Arial"/>
        </w:rPr>
        <w:t>Towers</w:t>
      </w:r>
      <w:proofErr w:type="spellEnd"/>
      <w:r w:rsidR="0005582F">
        <w:rPr>
          <w:rFonts w:ascii="Arial" w:hAnsi="Arial" w:cs="Arial"/>
        </w:rPr>
        <w:t xml:space="preserve"> na pražském Žižkově. Podle obchodníků CENTRAL GROUP je </w:t>
      </w:r>
      <w:r w:rsidR="00627E41">
        <w:rPr>
          <w:rFonts w:ascii="Arial" w:hAnsi="Arial" w:cs="Arial"/>
        </w:rPr>
        <w:t xml:space="preserve">zejména </w:t>
      </w:r>
      <w:r w:rsidR="0005582F">
        <w:rPr>
          <w:rFonts w:ascii="Arial" w:hAnsi="Arial" w:cs="Arial"/>
        </w:rPr>
        <w:t xml:space="preserve">před koncem roku o byty zájem </w:t>
      </w:r>
      <w:r w:rsidR="00627E41">
        <w:rPr>
          <w:rFonts w:ascii="Arial" w:hAnsi="Arial" w:cs="Arial"/>
        </w:rPr>
        <w:t xml:space="preserve">nejen ze strany jednotlivců, ale právě i </w:t>
      </w:r>
      <w:r w:rsidR="0005582F">
        <w:rPr>
          <w:rFonts w:ascii="Arial" w:hAnsi="Arial" w:cs="Arial"/>
        </w:rPr>
        <w:t xml:space="preserve">firem a </w:t>
      </w:r>
      <w:r w:rsidR="00627E41">
        <w:rPr>
          <w:rFonts w:ascii="Arial" w:hAnsi="Arial" w:cs="Arial"/>
        </w:rPr>
        <w:t xml:space="preserve">realitních </w:t>
      </w:r>
      <w:r w:rsidR="0005582F">
        <w:rPr>
          <w:rFonts w:ascii="Arial" w:hAnsi="Arial" w:cs="Arial"/>
        </w:rPr>
        <w:t>investorů</w:t>
      </w:r>
      <w:r w:rsidR="00627E41">
        <w:rPr>
          <w:rFonts w:ascii="Arial" w:hAnsi="Arial" w:cs="Arial"/>
        </w:rPr>
        <w:t xml:space="preserve"> za účelem tržního pronájmu</w:t>
      </w:r>
      <w:r w:rsidR="0005582F">
        <w:rPr>
          <w:rFonts w:ascii="Arial" w:hAnsi="Arial" w:cs="Arial"/>
        </w:rPr>
        <w:t>.</w:t>
      </w:r>
    </w:p>
    <w:p w:rsidR="004346B7" w:rsidRDefault="004346B7" w:rsidP="00017D10">
      <w:pPr>
        <w:spacing w:after="0"/>
        <w:contextualSpacing/>
        <w:jc w:val="both"/>
        <w:rPr>
          <w:rFonts w:ascii="Arial" w:hAnsi="Arial" w:cs="Arial"/>
        </w:rPr>
      </w:pPr>
    </w:p>
    <w:p w:rsidR="007A117D" w:rsidRDefault="007A117D" w:rsidP="00017D10">
      <w:pPr>
        <w:spacing w:after="0"/>
        <w:contextualSpacing/>
        <w:jc w:val="both"/>
        <w:rPr>
          <w:rFonts w:ascii="Arial" w:hAnsi="Arial" w:cs="Arial"/>
        </w:rPr>
      </w:pPr>
    </w:p>
    <w:p w:rsidR="002A1D9E" w:rsidRDefault="002A1D9E" w:rsidP="00304CFC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811E6" w:rsidRDefault="00B811E6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756F06">
        <w:rPr>
          <w:rFonts w:ascii="Arial" w:hAnsi="Arial" w:cs="Arial"/>
          <w:color w:val="000000"/>
          <w:sz w:val="16"/>
          <w:szCs w:val="16"/>
          <w:lang w:eastAsia="cs-CZ"/>
        </w:rPr>
        <w:t>Marcela Fialková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>tiskov</w:t>
      </w:r>
      <w:r w:rsidR="00756F06">
        <w:rPr>
          <w:rFonts w:ascii="Arial" w:hAnsi="Arial" w:cs="Arial"/>
          <w:color w:val="000000"/>
          <w:sz w:val="16"/>
          <w:szCs w:val="16"/>
          <w:lang w:eastAsia="cs-CZ"/>
        </w:rPr>
        <w:t>á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</w:t>
      </w:r>
      <w:r w:rsidR="00756F06">
        <w:rPr>
          <w:rFonts w:ascii="Arial" w:hAnsi="Arial" w:cs="Arial"/>
          <w:color w:val="000000"/>
          <w:sz w:val="16"/>
          <w:szCs w:val="16"/>
          <w:lang w:eastAsia="cs-CZ"/>
        </w:rPr>
        <w:t> 724 090 754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</w:t>
      </w:r>
      <w:r w:rsidR="00756F06">
        <w:rPr>
          <w:rFonts w:ascii="Arial" w:hAnsi="Arial" w:cs="Arial"/>
          <w:color w:val="000000"/>
          <w:sz w:val="16"/>
          <w:szCs w:val="16"/>
          <w:lang w:eastAsia="cs-CZ"/>
        </w:rPr>
        <w:t>á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 xml:space="preserve">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</w:t>
      </w:r>
      <w:r w:rsidR="003366AE">
        <w:rPr>
          <w:rFonts w:ascii="Arial" w:hAnsi="Arial" w:cs="Arial"/>
          <w:sz w:val="16"/>
          <w:szCs w:val="16"/>
          <w:lang w:eastAsia="cs-CZ"/>
        </w:rPr>
        <w:t xml:space="preserve"> více než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3366AE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756F06">
        <w:rPr>
          <w:rFonts w:ascii="Arial" w:hAnsi="Arial" w:cs="Arial"/>
          <w:sz w:val="16"/>
          <w:szCs w:val="16"/>
        </w:rPr>
        <w:t>5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E" w:rsidRDefault="00A9678E" w:rsidP="00655B14">
      <w:pPr>
        <w:spacing w:after="0" w:line="240" w:lineRule="auto"/>
      </w:pPr>
      <w:r>
        <w:separator/>
      </w:r>
    </w:p>
  </w:endnote>
  <w:end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E" w:rsidRDefault="00A9678E" w:rsidP="00655B14">
      <w:pPr>
        <w:spacing w:after="0" w:line="240" w:lineRule="auto"/>
      </w:pPr>
      <w:r>
        <w:separator/>
      </w:r>
    </w:p>
  </w:footnote>
  <w:foot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83EE2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2E3D39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 w:rsidR="00017D10"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7D10"/>
    <w:rsid w:val="00024764"/>
    <w:rsid w:val="000267C4"/>
    <w:rsid w:val="0002687F"/>
    <w:rsid w:val="000310FA"/>
    <w:rsid w:val="0003162C"/>
    <w:rsid w:val="000336D2"/>
    <w:rsid w:val="00034F4A"/>
    <w:rsid w:val="00035495"/>
    <w:rsid w:val="0003681D"/>
    <w:rsid w:val="00036B56"/>
    <w:rsid w:val="00042A08"/>
    <w:rsid w:val="00042F1C"/>
    <w:rsid w:val="000449DD"/>
    <w:rsid w:val="00047F3F"/>
    <w:rsid w:val="00051163"/>
    <w:rsid w:val="000512A9"/>
    <w:rsid w:val="0005582F"/>
    <w:rsid w:val="00057673"/>
    <w:rsid w:val="000702CA"/>
    <w:rsid w:val="0007119F"/>
    <w:rsid w:val="0007250E"/>
    <w:rsid w:val="00075196"/>
    <w:rsid w:val="00075EC3"/>
    <w:rsid w:val="000778E1"/>
    <w:rsid w:val="00080D36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05BA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BF0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1B04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3D39"/>
    <w:rsid w:val="002E60B1"/>
    <w:rsid w:val="002E69D8"/>
    <w:rsid w:val="002E7D8B"/>
    <w:rsid w:val="002F02F6"/>
    <w:rsid w:val="002F3BBF"/>
    <w:rsid w:val="002F3C78"/>
    <w:rsid w:val="002F696E"/>
    <w:rsid w:val="00304CFC"/>
    <w:rsid w:val="00310056"/>
    <w:rsid w:val="003115D8"/>
    <w:rsid w:val="0031568A"/>
    <w:rsid w:val="00316A88"/>
    <w:rsid w:val="00320B75"/>
    <w:rsid w:val="00333809"/>
    <w:rsid w:val="003366AE"/>
    <w:rsid w:val="00344915"/>
    <w:rsid w:val="00354906"/>
    <w:rsid w:val="00364E18"/>
    <w:rsid w:val="0036643F"/>
    <w:rsid w:val="0036769C"/>
    <w:rsid w:val="00377C0F"/>
    <w:rsid w:val="00377F9C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346B7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4878"/>
    <w:rsid w:val="004952C9"/>
    <w:rsid w:val="0049638C"/>
    <w:rsid w:val="00496B6A"/>
    <w:rsid w:val="004A02A0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50654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2CA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27E41"/>
    <w:rsid w:val="0063062D"/>
    <w:rsid w:val="006331B3"/>
    <w:rsid w:val="00633318"/>
    <w:rsid w:val="006362FC"/>
    <w:rsid w:val="0064015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B6F7F"/>
    <w:rsid w:val="006C2B65"/>
    <w:rsid w:val="006C4C61"/>
    <w:rsid w:val="006C522D"/>
    <w:rsid w:val="006C6EA1"/>
    <w:rsid w:val="006C7324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56F06"/>
    <w:rsid w:val="0076032C"/>
    <w:rsid w:val="00761239"/>
    <w:rsid w:val="00762126"/>
    <w:rsid w:val="00766721"/>
    <w:rsid w:val="007832C3"/>
    <w:rsid w:val="0078361B"/>
    <w:rsid w:val="007842B4"/>
    <w:rsid w:val="007847D0"/>
    <w:rsid w:val="007871D4"/>
    <w:rsid w:val="00787594"/>
    <w:rsid w:val="00790072"/>
    <w:rsid w:val="00796713"/>
    <w:rsid w:val="00796CBD"/>
    <w:rsid w:val="007A117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4C93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4763"/>
    <w:rsid w:val="008949FC"/>
    <w:rsid w:val="00897B1D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5EE8"/>
    <w:rsid w:val="008D7476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384C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0614"/>
    <w:rsid w:val="009A6C2C"/>
    <w:rsid w:val="009B059D"/>
    <w:rsid w:val="009B2866"/>
    <w:rsid w:val="009B6E13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156F6"/>
    <w:rsid w:val="00A27633"/>
    <w:rsid w:val="00A4200A"/>
    <w:rsid w:val="00A523CC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678E"/>
    <w:rsid w:val="00AA0FAC"/>
    <w:rsid w:val="00AB1126"/>
    <w:rsid w:val="00AB1FC1"/>
    <w:rsid w:val="00AB25F5"/>
    <w:rsid w:val="00AB64DE"/>
    <w:rsid w:val="00AB6F19"/>
    <w:rsid w:val="00AC17FA"/>
    <w:rsid w:val="00AC3392"/>
    <w:rsid w:val="00AC7B25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014F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11E6"/>
    <w:rsid w:val="00B81245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D6F33"/>
    <w:rsid w:val="00BE0CE4"/>
    <w:rsid w:val="00BE3A45"/>
    <w:rsid w:val="00BE4E6E"/>
    <w:rsid w:val="00BF0DBF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69AB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B4C70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43126"/>
    <w:rsid w:val="00D435EE"/>
    <w:rsid w:val="00D45D3D"/>
    <w:rsid w:val="00D46859"/>
    <w:rsid w:val="00D5121B"/>
    <w:rsid w:val="00D57F07"/>
    <w:rsid w:val="00D63698"/>
    <w:rsid w:val="00D64B06"/>
    <w:rsid w:val="00D64C48"/>
    <w:rsid w:val="00D6582D"/>
    <w:rsid w:val="00D763B7"/>
    <w:rsid w:val="00D77055"/>
    <w:rsid w:val="00D77345"/>
    <w:rsid w:val="00D81690"/>
    <w:rsid w:val="00D8202F"/>
    <w:rsid w:val="00D91128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674A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174B"/>
    <w:rsid w:val="00E34CB2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5BB2"/>
    <w:rsid w:val="00EF7ED8"/>
    <w:rsid w:val="00F028BE"/>
    <w:rsid w:val="00F0586A"/>
    <w:rsid w:val="00F063E9"/>
    <w:rsid w:val="00F13A58"/>
    <w:rsid w:val="00F15BF5"/>
    <w:rsid w:val="00F15C7B"/>
    <w:rsid w:val="00F16BE5"/>
    <w:rsid w:val="00F254AD"/>
    <w:rsid w:val="00F265AB"/>
    <w:rsid w:val="00F31011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4D0C-D122-4D0E-8648-753F2FFE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</cp:revision>
  <cp:lastPrinted>2015-12-21T10:57:00Z</cp:lastPrinted>
  <dcterms:created xsi:type="dcterms:W3CDTF">2015-12-21T11:28:00Z</dcterms:created>
  <dcterms:modified xsi:type="dcterms:W3CDTF">2015-12-21T11:28:00Z</dcterms:modified>
</cp:coreProperties>
</file>