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CE" w:rsidRPr="008A6032" w:rsidRDefault="00D61DEA" w:rsidP="009E03DD">
      <w:pPr>
        <w:spacing w:after="0"/>
        <w:rPr>
          <w:rFonts w:ascii="Arial Black" w:hAnsi="Arial Black"/>
          <w:color w:val="000000" w:themeColor="text1"/>
          <w:sz w:val="28"/>
          <w:szCs w:val="28"/>
        </w:rPr>
      </w:pPr>
      <w:r>
        <w:rPr>
          <w:rFonts w:ascii="Arial Black" w:hAnsi="Arial Black"/>
          <w:color w:val="000000" w:themeColor="text1"/>
          <w:sz w:val="28"/>
          <w:szCs w:val="28"/>
        </w:rPr>
        <w:t xml:space="preserve">Doba přípravy a realizace nových bytových projektů v Praze se nyní prodloužila na neskutečných </w:t>
      </w:r>
      <w:r w:rsidR="00613F26">
        <w:rPr>
          <w:rFonts w:ascii="Arial Black" w:hAnsi="Arial Black"/>
          <w:color w:val="000000" w:themeColor="text1"/>
          <w:sz w:val="28"/>
          <w:szCs w:val="28"/>
        </w:rPr>
        <w:t>10</w:t>
      </w:r>
      <w:r>
        <w:rPr>
          <w:rFonts w:ascii="Arial Black" w:hAnsi="Arial Black"/>
          <w:color w:val="000000" w:themeColor="text1"/>
          <w:sz w:val="28"/>
          <w:szCs w:val="28"/>
        </w:rPr>
        <w:t xml:space="preserve"> let!</w:t>
      </w:r>
    </w:p>
    <w:p w:rsidR="000266CE" w:rsidRPr="001069E5" w:rsidRDefault="000266CE" w:rsidP="000266CE">
      <w:pPr>
        <w:spacing w:after="0" w:line="264" w:lineRule="auto"/>
        <w:rPr>
          <w:rFonts w:ascii="Arial Black" w:hAnsi="Arial Black"/>
          <w:color w:val="000000" w:themeColor="text1"/>
          <w:sz w:val="32"/>
          <w:szCs w:val="32"/>
        </w:rPr>
      </w:pPr>
    </w:p>
    <w:p w:rsidR="00613F26" w:rsidRPr="00613F26" w:rsidRDefault="002C4DCA" w:rsidP="00D61DEA">
      <w:pPr>
        <w:jc w:val="both"/>
        <w:rPr>
          <w:rFonts w:ascii="Arial" w:hAnsi="Arial" w:cs="Arial"/>
          <w:b/>
          <w:lang w:eastAsia="cs-CZ"/>
        </w:rPr>
      </w:pPr>
      <w:r w:rsidRPr="00AD71FA">
        <w:rPr>
          <w:rFonts w:ascii="Arial" w:hAnsi="Arial" w:cs="Arial"/>
          <w:i/>
          <w:lang w:eastAsia="cs-CZ"/>
        </w:rPr>
        <w:t xml:space="preserve">Praha, </w:t>
      </w:r>
      <w:r w:rsidR="00AD71FA" w:rsidRPr="00AD71FA">
        <w:rPr>
          <w:rFonts w:ascii="Arial" w:hAnsi="Arial" w:cs="Arial"/>
          <w:i/>
          <w:lang w:eastAsia="cs-CZ"/>
        </w:rPr>
        <w:t>30</w:t>
      </w:r>
      <w:r w:rsidR="00DD4924" w:rsidRPr="00AD71FA">
        <w:rPr>
          <w:rFonts w:ascii="Arial" w:hAnsi="Arial" w:cs="Arial"/>
          <w:i/>
          <w:lang w:eastAsia="cs-CZ"/>
        </w:rPr>
        <w:t>.</w:t>
      </w:r>
      <w:r w:rsidR="000266CE" w:rsidRPr="00AD71FA">
        <w:rPr>
          <w:rFonts w:ascii="Arial" w:hAnsi="Arial" w:cs="Arial"/>
          <w:i/>
          <w:lang w:eastAsia="cs-CZ"/>
        </w:rPr>
        <w:t xml:space="preserve"> </w:t>
      </w:r>
      <w:r w:rsidR="00BC4E1D" w:rsidRPr="00AD71FA">
        <w:rPr>
          <w:rFonts w:ascii="Arial" w:hAnsi="Arial" w:cs="Arial"/>
          <w:i/>
          <w:lang w:eastAsia="cs-CZ"/>
        </w:rPr>
        <w:t>11.</w:t>
      </w:r>
      <w:r w:rsidR="000266CE" w:rsidRPr="00AD71FA">
        <w:rPr>
          <w:rFonts w:ascii="Arial" w:hAnsi="Arial" w:cs="Arial"/>
          <w:i/>
          <w:lang w:eastAsia="cs-CZ"/>
        </w:rPr>
        <w:t xml:space="preserve"> 201</w:t>
      </w:r>
      <w:r w:rsidR="00AB4EEC" w:rsidRPr="00AD71FA">
        <w:rPr>
          <w:rFonts w:ascii="Arial" w:hAnsi="Arial" w:cs="Arial"/>
          <w:i/>
          <w:lang w:eastAsia="cs-CZ"/>
        </w:rPr>
        <w:t>6</w:t>
      </w:r>
      <w:r w:rsidR="000266CE" w:rsidRPr="00AD71FA">
        <w:rPr>
          <w:rFonts w:ascii="Arial" w:hAnsi="Arial" w:cs="Arial"/>
          <w:i/>
          <w:lang w:eastAsia="cs-CZ"/>
        </w:rPr>
        <w:t xml:space="preserve"> –</w:t>
      </w:r>
      <w:r w:rsidR="0006253D" w:rsidRPr="00AD71FA">
        <w:rPr>
          <w:rFonts w:ascii="Arial" w:hAnsi="Arial" w:cs="Arial"/>
          <w:i/>
          <w:lang w:eastAsia="cs-CZ"/>
        </w:rPr>
        <w:t xml:space="preserve"> </w:t>
      </w:r>
      <w:r w:rsidR="00D61DEA">
        <w:rPr>
          <w:rFonts w:ascii="Arial" w:hAnsi="Arial" w:cs="Arial"/>
          <w:b/>
          <w:lang w:eastAsia="cs-CZ"/>
        </w:rPr>
        <w:t>Nedostatek nových bytů v Praze zvedl jejich ceny jen za uplynulý rok o 19 procent. Průměrný byt v Praze dnes stojí 4,8 milionu korun (69.500 Kč za m</w:t>
      </w:r>
      <w:r w:rsidR="00D61DEA" w:rsidRPr="00613F26">
        <w:rPr>
          <w:rFonts w:ascii="Arial" w:hAnsi="Arial" w:cs="Arial"/>
          <w:b/>
          <w:vertAlign w:val="superscript"/>
          <w:lang w:eastAsia="cs-CZ"/>
        </w:rPr>
        <w:t>2</w:t>
      </w:r>
      <w:r w:rsidR="00D61DEA">
        <w:rPr>
          <w:rFonts w:ascii="Arial" w:hAnsi="Arial" w:cs="Arial"/>
          <w:b/>
          <w:lang w:eastAsia="cs-CZ"/>
        </w:rPr>
        <w:t>). Dále se tak zhoršuje dostupnost bytů pro české domácnosti. Celý trh se postupně posouvá do velké krize.</w:t>
      </w:r>
      <w:r w:rsidR="00613F26">
        <w:rPr>
          <w:rFonts w:ascii="Arial" w:hAnsi="Arial" w:cs="Arial"/>
          <w:b/>
          <w:lang w:eastAsia="cs-CZ"/>
        </w:rPr>
        <w:t xml:space="preserve"> </w:t>
      </w:r>
      <w:r w:rsidR="00D61DEA" w:rsidRPr="00613F26">
        <w:rPr>
          <w:rFonts w:ascii="Arial" w:hAnsi="Arial" w:cs="Arial"/>
          <w:b/>
          <w:lang w:eastAsia="cs-CZ"/>
        </w:rPr>
        <w:t>Úřady v celé Praze za devět měsíců vydaly stavební povolení jen pro 862 nových bytů v bytových domech</w:t>
      </w:r>
      <w:r w:rsidR="00613F26" w:rsidRPr="00613F26">
        <w:rPr>
          <w:rFonts w:ascii="Arial" w:hAnsi="Arial" w:cs="Arial"/>
          <w:b/>
          <w:lang w:eastAsia="cs-CZ"/>
        </w:rPr>
        <w:t xml:space="preserve">, přitom se jich za stejnou dobu prodalo </w:t>
      </w:r>
      <w:r w:rsidR="009529DD">
        <w:rPr>
          <w:rFonts w:ascii="Arial" w:hAnsi="Arial" w:cs="Arial"/>
          <w:b/>
          <w:lang w:eastAsia="cs-CZ"/>
        </w:rPr>
        <w:t xml:space="preserve">přes </w:t>
      </w:r>
      <w:bookmarkStart w:id="0" w:name="_GoBack"/>
      <w:bookmarkEnd w:id="0"/>
      <w:r w:rsidR="00613F26" w:rsidRPr="00613F26">
        <w:rPr>
          <w:rFonts w:ascii="Arial" w:hAnsi="Arial" w:cs="Arial"/>
          <w:b/>
          <w:lang w:eastAsia="cs-CZ"/>
        </w:rPr>
        <w:t>4800</w:t>
      </w:r>
      <w:r w:rsidR="00D61DEA" w:rsidRPr="00613F26">
        <w:rPr>
          <w:rFonts w:ascii="Arial" w:hAnsi="Arial" w:cs="Arial"/>
          <w:b/>
          <w:lang w:eastAsia="cs-CZ"/>
        </w:rPr>
        <w:t xml:space="preserve">. </w:t>
      </w:r>
    </w:p>
    <w:p w:rsidR="00D61DEA" w:rsidRPr="00613F26" w:rsidRDefault="00D61DEA" w:rsidP="00D61DEA">
      <w:pPr>
        <w:jc w:val="both"/>
        <w:rPr>
          <w:rFonts w:ascii="Arial" w:hAnsi="Arial" w:cs="Arial"/>
          <w:lang w:eastAsia="cs-CZ"/>
        </w:rPr>
      </w:pPr>
      <w:r>
        <w:rPr>
          <w:rFonts w:ascii="Arial" w:hAnsi="Arial" w:cs="Arial"/>
          <w:lang w:eastAsia="cs-CZ"/>
        </w:rPr>
        <w:t xml:space="preserve">Pokud by </w:t>
      </w:r>
      <w:r w:rsidR="00613F26">
        <w:rPr>
          <w:rFonts w:ascii="Arial" w:hAnsi="Arial" w:cs="Arial"/>
          <w:lang w:eastAsia="cs-CZ"/>
        </w:rPr>
        <w:t xml:space="preserve">úřady </w:t>
      </w:r>
      <w:r>
        <w:rPr>
          <w:rFonts w:ascii="Arial" w:hAnsi="Arial" w:cs="Arial"/>
          <w:lang w:eastAsia="cs-CZ"/>
        </w:rPr>
        <w:t xml:space="preserve">postupovaly obdobným tempem i do konce roku, klesl by počet povolení na 1200 a statistika zahájených bytů by tak letos zaznamenala největší propad za posledních deset let. </w:t>
      </w:r>
      <w:r>
        <w:rPr>
          <w:rFonts w:ascii="Arial" w:hAnsi="Arial" w:cs="Arial"/>
          <w:color w:val="000000"/>
          <w:lang w:eastAsia="cs-CZ"/>
        </w:rPr>
        <w:t>Česká republika se také v délce povolování výstavby řadí podle Světové banky na 130. místo ze 190 zemí. Délka přípravy</w:t>
      </w:r>
      <w:r w:rsidR="00EC3AEE">
        <w:rPr>
          <w:rFonts w:ascii="Arial" w:hAnsi="Arial" w:cs="Arial"/>
          <w:color w:val="000000"/>
          <w:lang w:eastAsia="cs-CZ"/>
        </w:rPr>
        <w:t xml:space="preserve"> a realizace</w:t>
      </w:r>
      <w:r>
        <w:rPr>
          <w:rFonts w:ascii="Arial" w:hAnsi="Arial" w:cs="Arial"/>
          <w:color w:val="000000"/>
          <w:lang w:eastAsia="cs-CZ"/>
        </w:rPr>
        <w:t xml:space="preserve"> průměrného rezidenčního projektu se za po</w:t>
      </w:r>
      <w:r w:rsidR="00EC3AEE">
        <w:rPr>
          <w:rFonts w:ascii="Arial" w:hAnsi="Arial" w:cs="Arial"/>
          <w:color w:val="000000"/>
          <w:lang w:eastAsia="cs-CZ"/>
        </w:rPr>
        <w:t>s</w:t>
      </w:r>
      <w:r>
        <w:rPr>
          <w:rFonts w:ascii="Arial" w:hAnsi="Arial" w:cs="Arial"/>
          <w:color w:val="000000"/>
          <w:lang w:eastAsia="cs-CZ"/>
        </w:rPr>
        <w:t xml:space="preserve">lední </w:t>
      </w:r>
      <w:r w:rsidR="00EC3AEE">
        <w:rPr>
          <w:rFonts w:ascii="Arial" w:hAnsi="Arial" w:cs="Arial"/>
          <w:color w:val="000000"/>
          <w:lang w:eastAsia="cs-CZ"/>
        </w:rPr>
        <w:t xml:space="preserve">dva </w:t>
      </w:r>
      <w:r>
        <w:rPr>
          <w:rFonts w:ascii="Arial" w:hAnsi="Arial" w:cs="Arial"/>
          <w:color w:val="000000"/>
          <w:lang w:eastAsia="cs-CZ"/>
        </w:rPr>
        <w:t xml:space="preserve">roky </w:t>
      </w:r>
      <w:r w:rsidR="000258CB">
        <w:rPr>
          <w:rFonts w:ascii="Arial" w:hAnsi="Arial" w:cs="Arial"/>
          <w:color w:val="000000"/>
          <w:lang w:eastAsia="cs-CZ"/>
        </w:rPr>
        <w:t xml:space="preserve">dále </w:t>
      </w:r>
      <w:r>
        <w:rPr>
          <w:rFonts w:ascii="Arial" w:hAnsi="Arial" w:cs="Arial"/>
          <w:color w:val="000000"/>
          <w:lang w:eastAsia="cs-CZ"/>
        </w:rPr>
        <w:t xml:space="preserve">prodloužila. Od zahájení prací na projektu přes získání všech povolení, výstavbu, až po kolaudaci to nyní trvá v průměru deset let. </w:t>
      </w:r>
      <w:r>
        <w:rPr>
          <w:rFonts w:ascii="Arial" w:hAnsi="Arial" w:cs="Arial"/>
          <w:lang w:eastAsia="cs-CZ"/>
        </w:rPr>
        <w:t xml:space="preserve">Dříve to bylo „jen“ osm let. </w:t>
      </w:r>
      <w:r w:rsidRPr="00741B0C">
        <w:rPr>
          <w:rFonts w:ascii="Arial" w:hAnsi="Arial" w:cs="Arial"/>
          <w:lang w:eastAsia="cs-CZ"/>
        </w:rPr>
        <w:t xml:space="preserve">Ještě letos a i v příštím roce budou </w:t>
      </w:r>
      <w:r>
        <w:rPr>
          <w:rFonts w:ascii="Arial" w:hAnsi="Arial" w:cs="Arial"/>
          <w:lang w:eastAsia="cs-CZ"/>
        </w:rPr>
        <w:t xml:space="preserve">velcí </w:t>
      </w:r>
      <w:r w:rsidRPr="00741B0C">
        <w:rPr>
          <w:rFonts w:ascii="Arial" w:hAnsi="Arial" w:cs="Arial"/>
          <w:lang w:eastAsia="cs-CZ"/>
        </w:rPr>
        <w:t>developeři žít ze zásob dříve povolených projektů</w:t>
      </w:r>
      <w:r w:rsidR="00613F26">
        <w:rPr>
          <w:rFonts w:ascii="Arial" w:hAnsi="Arial" w:cs="Arial"/>
          <w:lang w:eastAsia="cs-CZ"/>
        </w:rPr>
        <w:t>.</w:t>
      </w:r>
    </w:p>
    <w:p w:rsidR="00D61DEA" w:rsidRDefault="00B07E91" w:rsidP="00D61DEA">
      <w:pPr>
        <w:jc w:val="both"/>
        <w:rPr>
          <w:rFonts w:ascii="Arial" w:hAnsi="Arial" w:cs="Arial"/>
          <w:lang w:eastAsia="cs-CZ"/>
        </w:rPr>
      </w:pPr>
      <w:r w:rsidRPr="0048113E">
        <w:rPr>
          <w:rFonts w:ascii="Arial" w:hAnsi="Arial" w:cs="Arial"/>
          <w:noProof/>
          <w:lang w:eastAsia="cs-CZ"/>
        </w:rPr>
        <mc:AlternateContent>
          <mc:Choice Requires="wps">
            <w:drawing>
              <wp:anchor distT="45720" distB="45720" distL="114300" distR="114300" simplePos="0" relativeHeight="251661312" behindDoc="0" locked="0" layoutInCell="1" allowOverlap="1" wp14:anchorId="6256ABBA" wp14:editId="3206F6C2">
                <wp:simplePos x="0" y="0"/>
                <wp:positionH relativeFrom="column">
                  <wp:posOffset>5142230</wp:posOffset>
                </wp:positionH>
                <wp:positionV relativeFrom="paragraph">
                  <wp:posOffset>2820035</wp:posOffset>
                </wp:positionV>
                <wp:extent cx="1447800" cy="140462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noFill/>
                        <a:ln w="9525">
                          <a:noFill/>
                          <a:miter lim="800000"/>
                          <a:headEnd/>
                          <a:tailEnd/>
                        </a:ln>
                      </wps:spPr>
                      <wps:txbx>
                        <w:txbxContent>
                          <w:p w:rsidR="0048113E" w:rsidRPr="0048113E" w:rsidRDefault="0048113E" w:rsidP="0048113E">
                            <w:pPr>
                              <w:pStyle w:val="Odstavecseseznamem"/>
                              <w:rPr>
                                <w:i/>
                                <w:sz w:val="16"/>
                                <w:szCs w:val="16"/>
                              </w:rPr>
                            </w:pPr>
                            <w:r>
                              <w:rPr>
                                <w:i/>
                                <w:sz w:val="16"/>
                                <w:szCs w:val="16"/>
                              </w:rPr>
                              <w:t>*odhad</w:t>
                            </w:r>
                            <w:r w:rsidRPr="0048113E">
                              <w:rPr>
                                <w:i/>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56ABBA" id="_x0000_t202" coordsize="21600,21600" o:spt="202" path="m,l,21600r21600,l21600,xe">
                <v:stroke joinstyle="miter"/>
                <v:path gradientshapeok="t" o:connecttype="rect"/>
              </v:shapetype>
              <v:shape id="Textové pole 2" o:spid="_x0000_s1026" type="#_x0000_t202" style="position:absolute;left:0;text-align:left;margin-left:404.9pt;margin-top:222.05pt;width:11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" filled="f" stroked="f">
                <v:textbox style="mso-fit-shape-to-text:t">
                  <w:txbxContent>
                    <w:p w:rsidR="0048113E" w:rsidRPr="0048113E" w:rsidRDefault="0048113E" w:rsidP="0048113E">
                      <w:pPr>
                        <w:pStyle w:val="Odstavecseseznamem"/>
                        <w:rPr>
                          <w:i/>
                          <w:sz w:val="16"/>
                          <w:szCs w:val="16"/>
                        </w:rPr>
                      </w:pPr>
                      <w:r>
                        <w:rPr>
                          <w:i/>
                          <w:sz w:val="16"/>
                          <w:szCs w:val="16"/>
                        </w:rPr>
                        <w:t>*odhad</w:t>
                      </w:r>
                      <w:r w:rsidRPr="0048113E">
                        <w:rPr>
                          <w:i/>
                          <w:sz w:val="16"/>
                          <w:szCs w:val="16"/>
                        </w:rPr>
                        <w:t xml:space="preserve"> </w:t>
                      </w:r>
                    </w:p>
                  </w:txbxContent>
                </v:textbox>
              </v:shape>
            </w:pict>
          </mc:Fallback>
        </mc:AlternateContent>
      </w:r>
      <w:r w:rsidRPr="0048113E">
        <w:rPr>
          <w:rFonts w:ascii="Arial" w:hAnsi="Arial" w:cs="Arial"/>
          <w:noProof/>
          <w:lang w:eastAsia="cs-CZ"/>
        </w:rPr>
        <mc:AlternateContent>
          <mc:Choice Requires="wps">
            <w:drawing>
              <wp:anchor distT="45720" distB="45720" distL="114300" distR="114300" simplePos="0" relativeHeight="251656192" behindDoc="0" locked="0" layoutInCell="1" allowOverlap="1">
                <wp:simplePos x="0" y="0"/>
                <wp:positionH relativeFrom="column">
                  <wp:posOffset>-1270</wp:posOffset>
                </wp:positionH>
                <wp:positionV relativeFrom="paragraph">
                  <wp:posOffset>2846705</wp:posOffset>
                </wp:positionV>
                <wp:extent cx="1300348" cy="140462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348" cy="1404620"/>
                        </a:xfrm>
                        <a:prstGeom prst="rect">
                          <a:avLst/>
                        </a:prstGeom>
                        <a:noFill/>
                        <a:ln w="9525">
                          <a:noFill/>
                          <a:miter lim="800000"/>
                          <a:headEnd/>
                          <a:tailEnd/>
                        </a:ln>
                      </wps:spPr>
                      <wps:txbx>
                        <w:txbxContent>
                          <w:p w:rsidR="0048113E" w:rsidRPr="0048113E" w:rsidRDefault="0048113E">
                            <w:pPr>
                              <w:rPr>
                                <w:i/>
                                <w:sz w:val="16"/>
                                <w:szCs w:val="16"/>
                              </w:rPr>
                            </w:pPr>
                            <w:r w:rsidRPr="0048113E">
                              <w:rPr>
                                <w:i/>
                                <w:sz w:val="16"/>
                                <w:szCs w:val="16"/>
                              </w:rPr>
                              <w:t xml:space="preserve">Zdroj: </w:t>
                            </w:r>
                            <w:proofErr w:type="spellStart"/>
                            <w:r w:rsidRPr="0048113E">
                              <w:rPr>
                                <w:i/>
                                <w:sz w:val="16"/>
                                <w:szCs w:val="16"/>
                              </w:rPr>
                              <w:t>Central</w:t>
                            </w:r>
                            <w:proofErr w:type="spellEnd"/>
                            <w:r w:rsidRPr="0048113E">
                              <w:rPr>
                                <w:i/>
                                <w:sz w:val="16"/>
                                <w:szCs w:val="16"/>
                              </w:rPr>
                              <w:t xml:space="preserve"> Group, ČSÚ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1pt;margin-top:224.15pt;width:102.4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" filled="f" stroked="f">
                <v:textbox style="mso-fit-shape-to-text:t">
                  <w:txbxContent>
                    <w:p w:rsidR="0048113E" w:rsidRPr="0048113E" w:rsidRDefault="0048113E">
                      <w:pPr>
                        <w:rPr>
                          <w:i/>
                          <w:sz w:val="16"/>
                          <w:szCs w:val="16"/>
                        </w:rPr>
                      </w:pPr>
                      <w:r w:rsidRPr="0048113E">
                        <w:rPr>
                          <w:i/>
                          <w:sz w:val="16"/>
                          <w:szCs w:val="16"/>
                        </w:rPr>
                        <w:t xml:space="preserve">Zdroj: </w:t>
                      </w:r>
                      <w:proofErr w:type="spellStart"/>
                      <w:r w:rsidRPr="0048113E">
                        <w:rPr>
                          <w:i/>
                          <w:sz w:val="16"/>
                          <w:szCs w:val="16"/>
                        </w:rPr>
                        <w:t>Central</w:t>
                      </w:r>
                      <w:proofErr w:type="spellEnd"/>
                      <w:r w:rsidRPr="0048113E">
                        <w:rPr>
                          <w:i/>
                          <w:sz w:val="16"/>
                          <w:szCs w:val="16"/>
                        </w:rPr>
                        <w:t xml:space="preserve"> Group, ČSÚ </w:t>
                      </w:r>
                    </w:p>
                  </w:txbxContent>
                </v:textbox>
              </v:shape>
            </w:pict>
          </mc:Fallback>
        </mc:AlternateContent>
      </w:r>
      <w:r w:rsidR="00D61DEA">
        <w:rPr>
          <w:rFonts w:ascii="Arial" w:hAnsi="Arial" w:cs="Arial"/>
          <w:noProof/>
          <w:lang w:eastAsia="cs-CZ"/>
        </w:rPr>
        <w:drawing>
          <wp:inline distT="0" distB="0" distL="0" distR="0" wp14:anchorId="5BC56520" wp14:editId="3EC56CA5">
            <wp:extent cx="6054516" cy="3135191"/>
            <wp:effectExtent l="0" t="0" r="3810" b="825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yvoj-poct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54516" cy="3135191"/>
                    </a:xfrm>
                    <a:prstGeom prst="rect">
                      <a:avLst/>
                    </a:prstGeom>
                  </pic:spPr>
                </pic:pic>
              </a:graphicData>
            </a:graphic>
          </wp:inline>
        </w:drawing>
      </w:r>
    </w:p>
    <w:p w:rsidR="00D61DEA" w:rsidRDefault="00D61DEA" w:rsidP="00D61DEA">
      <w:pPr>
        <w:jc w:val="both"/>
        <w:rPr>
          <w:rFonts w:ascii="Arial" w:hAnsi="Arial" w:cs="Arial"/>
          <w:lang w:eastAsia="cs-CZ"/>
        </w:rPr>
      </w:pPr>
      <w:r>
        <w:rPr>
          <w:rFonts w:ascii="Arial" w:hAnsi="Arial" w:cs="Arial"/>
          <w:lang w:eastAsia="cs-CZ"/>
        </w:rPr>
        <w:t xml:space="preserve">Negativní důsledky současné situace již nyní pociťují zájemci o nové bydlení. To se stalo v Praze během posledního roku skokově hůře dostupným. Dnes za nový byt vynaloží průměrný Pražan veškeré své příjmy za 11,5 roku. Je to vůbec nejdéle z okolních evropských metropolí jak vyplývá z analýzy trhu, kterou provedl </w:t>
      </w:r>
      <w:proofErr w:type="spellStart"/>
      <w:r>
        <w:rPr>
          <w:rFonts w:ascii="Arial" w:hAnsi="Arial" w:cs="Arial"/>
          <w:lang w:eastAsia="cs-CZ"/>
        </w:rPr>
        <w:t>Central</w:t>
      </w:r>
      <w:proofErr w:type="spellEnd"/>
      <w:r>
        <w:rPr>
          <w:rFonts w:ascii="Arial" w:hAnsi="Arial" w:cs="Arial"/>
          <w:lang w:eastAsia="cs-CZ"/>
        </w:rPr>
        <w:t xml:space="preserve"> Group spolu s mezinárodní poradenskou společností KPMG. </w:t>
      </w:r>
    </w:p>
    <w:p w:rsidR="003E0DA0" w:rsidRPr="003E0DA0" w:rsidRDefault="003E0DA0" w:rsidP="0006253D">
      <w:pPr>
        <w:jc w:val="both"/>
        <w:rPr>
          <w:rFonts w:ascii="Arial" w:hAnsi="Arial" w:cs="Arial"/>
          <w:b/>
          <w:lang w:eastAsia="cs-CZ"/>
        </w:rPr>
      </w:pPr>
      <w:r w:rsidRPr="003E0DA0">
        <w:rPr>
          <w:rFonts w:ascii="Arial" w:hAnsi="Arial" w:cs="Arial"/>
          <w:b/>
          <w:lang w:eastAsia="cs-CZ"/>
        </w:rPr>
        <w:t>Prodá se asi 6500 bytů za 30 miliard. Trh poroste o 36 procent</w:t>
      </w:r>
    </w:p>
    <w:p w:rsidR="00741B0C" w:rsidRDefault="00741B0C" w:rsidP="0006253D">
      <w:pPr>
        <w:jc w:val="both"/>
        <w:rPr>
          <w:rFonts w:ascii="Arial" w:hAnsi="Arial" w:cs="Arial"/>
          <w:lang w:eastAsia="cs-CZ"/>
        </w:rPr>
      </w:pPr>
      <w:r w:rsidRPr="00D61DEA">
        <w:rPr>
          <w:rFonts w:ascii="Arial" w:hAnsi="Arial" w:cs="Arial"/>
          <w:lang w:eastAsia="cs-CZ"/>
        </w:rPr>
        <w:t xml:space="preserve">Trh nového bydlení v Praze letos poroste. Prodá se </w:t>
      </w:r>
      <w:r w:rsidR="002B369F" w:rsidRPr="00D61DEA">
        <w:rPr>
          <w:rFonts w:ascii="Arial" w:hAnsi="Arial" w:cs="Arial"/>
          <w:lang w:eastAsia="cs-CZ"/>
        </w:rPr>
        <w:t xml:space="preserve">podle všeho asi </w:t>
      </w:r>
      <w:r w:rsidRPr="00D61DEA">
        <w:rPr>
          <w:rFonts w:ascii="Arial" w:hAnsi="Arial" w:cs="Arial"/>
          <w:lang w:eastAsia="cs-CZ"/>
        </w:rPr>
        <w:t>6500 nových bytů, což je meziroční nárůst o pět procent</w:t>
      </w:r>
      <w:r w:rsidR="002B369F" w:rsidRPr="00D61DEA">
        <w:rPr>
          <w:rFonts w:ascii="Arial" w:hAnsi="Arial" w:cs="Arial"/>
          <w:lang w:eastAsia="cs-CZ"/>
        </w:rPr>
        <w:t>. O</w:t>
      </w:r>
      <w:r w:rsidRPr="00D61DEA">
        <w:rPr>
          <w:rFonts w:ascii="Arial" w:hAnsi="Arial" w:cs="Arial"/>
          <w:lang w:eastAsia="cs-CZ"/>
        </w:rPr>
        <w:t>bjem trhu se ale zvýší o 36 procent na více než 30 miliard</w:t>
      </w:r>
      <w:r w:rsidR="00D61DEA">
        <w:rPr>
          <w:rFonts w:ascii="Arial" w:hAnsi="Arial" w:cs="Arial"/>
          <w:lang w:eastAsia="cs-CZ"/>
        </w:rPr>
        <w:t xml:space="preserve"> </w:t>
      </w:r>
      <w:r w:rsidR="00D61DEA">
        <w:rPr>
          <w:rFonts w:ascii="Arial" w:hAnsi="Arial" w:cs="Arial"/>
          <w:lang w:eastAsia="cs-CZ"/>
        </w:rPr>
        <w:lastRenderedPageBreak/>
        <w:t>z loňských 22 miliard korun</w:t>
      </w:r>
      <w:r w:rsidRPr="00D61DEA">
        <w:rPr>
          <w:rFonts w:ascii="Arial" w:hAnsi="Arial" w:cs="Arial"/>
          <w:lang w:eastAsia="cs-CZ"/>
        </w:rPr>
        <w:t xml:space="preserve">. Důvodem jsou vyšší ceny bytů. A ty </w:t>
      </w:r>
      <w:r w:rsidR="002B369F" w:rsidRPr="00D61DEA">
        <w:rPr>
          <w:rFonts w:ascii="Arial" w:hAnsi="Arial" w:cs="Arial"/>
          <w:lang w:eastAsia="cs-CZ"/>
        </w:rPr>
        <w:t>z</w:t>
      </w:r>
      <w:r w:rsidR="006B1111" w:rsidRPr="00D61DEA">
        <w:rPr>
          <w:rFonts w:ascii="Arial" w:hAnsi="Arial" w:cs="Arial"/>
          <w:lang w:eastAsia="cs-CZ"/>
        </w:rPr>
        <w:t>vedá</w:t>
      </w:r>
      <w:r w:rsidR="002B369F" w:rsidRPr="00D61DEA">
        <w:rPr>
          <w:rFonts w:ascii="Arial" w:hAnsi="Arial" w:cs="Arial"/>
          <w:lang w:eastAsia="cs-CZ"/>
        </w:rPr>
        <w:t xml:space="preserve"> především omezená nabídka v důsledku zcela nedostatečného povolování nové výstavby. Na druhé straně je nahoru táhne vysoká poptávka vyvolaná levnými hypotékami.</w:t>
      </w:r>
    </w:p>
    <w:p w:rsidR="00EB748D" w:rsidRDefault="00EB748D" w:rsidP="0006253D">
      <w:pPr>
        <w:jc w:val="both"/>
        <w:rPr>
          <w:rFonts w:ascii="Arial" w:hAnsi="Arial" w:cs="Arial"/>
          <w:lang w:eastAsia="cs-CZ"/>
        </w:rPr>
      </w:pPr>
      <w:r>
        <w:rPr>
          <w:rFonts w:ascii="Arial" w:hAnsi="Arial" w:cs="Arial"/>
          <w:i/>
          <w:noProof/>
          <w:lang w:eastAsia="cs-CZ"/>
        </w:rPr>
        <w:drawing>
          <wp:anchor distT="0" distB="0" distL="114300" distR="114300" simplePos="0" relativeHeight="251658240" behindDoc="0" locked="0" layoutInCell="1" allowOverlap="1" wp14:anchorId="3DE25C1A" wp14:editId="2FF43075">
            <wp:simplePos x="0" y="0"/>
            <wp:positionH relativeFrom="column">
              <wp:posOffset>670560</wp:posOffset>
            </wp:positionH>
            <wp:positionV relativeFrom="paragraph">
              <wp:posOffset>367665</wp:posOffset>
            </wp:positionV>
            <wp:extent cx="4827270" cy="4089400"/>
            <wp:effectExtent l="0" t="0" r="0" b="6350"/>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reslicí plátno 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7270" cy="4089400"/>
                    </a:xfrm>
                    <a:prstGeom prst="rect">
                      <a:avLst/>
                    </a:prstGeom>
                  </pic:spPr>
                </pic:pic>
              </a:graphicData>
            </a:graphic>
            <wp14:sizeRelH relativeFrom="margin">
              <wp14:pctWidth>0</wp14:pctWidth>
            </wp14:sizeRelH>
            <wp14:sizeRelV relativeFrom="margin">
              <wp14:pctHeight>0</wp14:pctHeight>
            </wp14:sizeRelV>
          </wp:anchor>
        </w:drawing>
      </w:r>
    </w:p>
    <w:p w:rsidR="00613F26" w:rsidRPr="00D61DEA" w:rsidRDefault="00EB748D" w:rsidP="0006253D">
      <w:pPr>
        <w:jc w:val="both"/>
        <w:rPr>
          <w:rFonts w:ascii="Arial" w:hAnsi="Arial" w:cs="Arial"/>
          <w:lang w:eastAsia="cs-CZ"/>
        </w:rPr>
      </w:pPr>
      <w:r w:rsidRPr="0048113E">
        <w:rPr>
          <w:rFonts w:ascii="Arial" w:hAnsi="Arial" w:cs="Arial"/>
          <w:noProof/>
          <w:lang w:eastAsia="cs-CZ"/>
        </w:rPr>
        <mc:AlternateContent>
          <mc:Choice Requires="wps">
            <w:drawing>
              <wp:anchor distT="45720" distB="45720" distL="114300" distR="114300" simplePos="0" relativeHeight="251660288" behindDoc="0" locked="0" layoutInCell="1" allowOverlap="1" wp14:anchorId="10A500AC" wp14:editId="25176DE6">
                <wp:simplePos x="0" y="0"/>
                <wp:positionH relativeFrom="column">
                  <wp:posOffset>603885</wp:posOffset>
                </wp:positionH>
                <wp:positionV relativeFrom="paragraph">
                  <wp:posOffset>4280535</wp:posOffset>
                </wp:positionV>
                <wp:extent cx="1666875" cy="49530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95300"/>
                        </a:xfrm>
                        <a:prstGeom prst="rect">
                          <a:avLst/>
                        </a:prstGeom>
                        <a:noFill/>
                        <a:ln w="9525">
                          <a:noFill/>
                          <a:miter lim="800000"/>
                          <a:headEnd/>
                          <a:tailEnd/>
                        </a:ln>
                      </wps:spPr>
                      <wps:txbx>
                        <w:txbxContent>
                          <w:p w:rsidR="00EB748D" w:rsidRPr="0048113E" w:rsidRDefault="00EB748D" w:rsidP="00EB748D">
                            <w:pPr>
                              <w:rPr>
                                <w:i/>
                                <w:sz w:val="16"/>
                                <w:szCs w:val="16"/>
                              </w:rPr>
                            </w:pPr>
                            <w:r w:rsidRPr="0048113E">
                              <w:rPr>
                                <w:i/>
                                <w:sz w:val="16"/>
                                <w:szCs w:val="16"/>
                              </w:rPr>
                              <w:t xml:space="preserve">Zdroj: </w:t>
                            </w:r>
                            <w:proofErr w:type="spellStart"/>
                            <w:r w:rsidRPr="0048113E">
                              <w:rPr>
                                <w:i/>
                                <w:sz w:val="16"/>
                                <w:szCs w:val="16"/>
                              </w:rPr>
                              <w:t>Central</w:t>
                            </w:r>
                            <w:proofErr w:type="spellEnd"/>
                            <w:r w:rsidRPr="0048113E">
                              <w:rPr>
                                <w:i/>
                                <w:sz w:val="16"/>
                                <w:szCs w:val="16"/>
                              </w:rPr>
                              <w:t xml:space="preserve"> Group, </w:t>
                            </w:r>
                            <w:r>
                              <w:rPr>
                                <w:i/>
                                <w:sz w:val="16"/>
                                <w:szCs w:val="16"/>
                              </w:rPr>
                              <w:t>KPMG</w:t>
                            </w:r>
                            <w:r w:rsidRPr="0048113E">
                              <w:rPr>
                                <w:i/>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A500AC" id="_x0000_s1028" type="#_x0000_t202" style="position:absolute;left:0;text-align:left;margin-left:47.55pt;margin-top:337.05pt;width:131.25pt;height: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" filled="f" stroked="f">
                <v:textbox>
                  <w:txbxContent>
                    <w:p w:rsidR="00EB748D" w:rsidRPr="0048113E" w:rsidRDefault="00EB748D" w:rsidP="00EB748D">
                      <w:pPr>
                        <w:rPr>
                          <w:i/>
                          <w:sz w:val="16"/>
                          <w:szCs w:val="16"/>
                        </w:rPr>
                      </w:pPr>
                      <w:r w:rsidRPr="0048113E">
                        <w:rPr>
                          <w:i/>
                          <w:sz w:val="16"/>
                          <w:szCs w:val="16"/>
                        </w:rPr>
                        <w:t xml:space="preserve">Zdroj: </w:t>
                      </w:r>
                      <w:proofErr w:type="spellStart"/>
                      <w:r w:rsidRPr="0048113E">
                        <w:rPr>
                          <w:i/>
                          <w:sz w:val="16"/>
                          <w:szCs w:val="16"/>
                        </w:rPr>
                        <w:t>Central</w:t>
                      </w:r>
                      <w:proofErr w:type="spellEnd"/>
                      <w:r w:rsidRPr="0048113E">
                        <w:rPr>
                          <w:i/>
                          <w:sz w:val="16"/>
                          <w:szCs w:val="16"/>
                        </w:rPr>
                        <w:t xml:space="preserve"> Group, </w:t>
                      </w:r>
                      <w:r>
                        <w:rPr>
                          <w:i/>
                          <w:sz w:val="16"/>
                          <w:szCs w:val="16"/>
                        </w:rPr>
                        <w:t>KPMG</w:t>
                      </w:r>
                      <w:r w:rsidRPr="0048113E">
                        <w:rPr>
                          <w:i/>
                          <w:sz w:val="16"/>
                          <w:szCs w:val="16"/>
                        </w:rPr>
                        <w:t xml:space="preserve"> </w:t>
                      </w:r>
                    </w:p>
                  </w:txbxContent>
                </v:textbox>
              </v:shape>
            </w:pict>
          </mc:Fallback>
        </mc:AlternateContent>
      </w:r>
    </w:p>
    <w:p w:rsidR="00EB748D" w:rsidRDefault="00EB748D" w:rsidP="0006253D">
      <w:pPr>
        <w:jc w:val="both"/>
        <w:rPr>
          <w:rFonts w:ascii="Arial" w:hAnsi="Arial" w:cs="Arial"/>
          <w:lang w:eastAsia="cs-CZ"/>
        </w:rPr>
      </w:pPr>
    </w:p>
    <w:p w:rsidR="008864B3" w:rsidRDefault="008864B3" w:rsidP="0006253D">
      <w:pPr>
        <w:jc w:val="both"/>
        <w:rPr>
          <w:rFonts w:ascii="Arial" w:hAnsi="Arial" w:cs="Arial"/>
          <w:lang w:eastAsia="cs-CZ"/>
        </w:rPr>
      </w:pPr>
      <w:r>
        <w:rPr>
          <w:rFonts w:ascii="Arial" w:hAnsi="Arial" w:cs="Arial"/>
          <w:lang w:eastAsia="cs-CZ"/>
        </w:rPr>
        <w:t xml:space="preserve">Neroste přitom celý trh, ale jen velcí hráči, kteří mají dostatečnou zásobu projektů a bytů v nabídce z minulých dob, kdy ještě úřady standardně fungovaly. </w:t>
      </w:r>
      <w:proofErr w:type="spellStart"/>
      <w:r>
        <w:rPr>
          <w:rFonts w:ascii="Arial" w:hAnsi="Arial" w:cs="Arial"/>
          <w:lang w:eastAsia="cs-CZ"/>
        </w:rPr>
        <w:t>Central</w:t>
      </w:r>
      <w:proofErr w:type="spellEnd"/>
      <w:r>
        <w:rPr>
          <w:rFonts w:ascii="Arial" w:hAnsi="Arial" w:cs="Arial"/>
          <w:lang w:eastAsia="cs-CZ"/>
        </w:rPr>
        <w:t xml:space="preserve"> Group jako největší firma na trhu letos očekává nárůst prodeje o zhruba čtvrtinu proti loňsku na 1250 prodaných bytů. </w:t>
      </w:r>
      <w:r w:rsidR="00BF291D">
        <w:rPr>
          <w:rFonts w:ascii="Arial" w:hAnsi="Arial" w:cs="Arial"/>
          <w:lang w:eastAsia="cs-CZ"/>
        </w:rPr>
        <w:t>Naopak pro malé firmy, které sází na jeden nebo dva projekty, může představovat výpadek povolení až existenční problém.</w:t>
      </w:r>
    </w:p>
    <w:p w:rsidR="00D61DEA" w:rsidRDefault="00D61DEA" w:rsidP="00D61DEA">
      <w:pPr>
        <w:jc w:val="both"/>
        <w:rPr>
          <w:rFonts w:ascii="Arial" w:hAnsi="Arial" w:cs="Arial"/>
          <w:i/>
          <w:lang w:eastAsia="cs-CZ"/>
        </w:rPr>
      </w:pPr>
      <w:r>
        <w:rPr>
          <w:rFonts w:ascii="Arial" w:hAnsi="Arial" w:cs="Arial"/>
          <w:lang w:eastAsia="cs-CZ"/>
        </w:rPr>
        <w:t xml:space="preserve">Nabídka nových bytů klesla v průběhu letošního roku podle analýzy </w:t>
      </w:r>
      <w:proofErr w:type="spellStart"/>
      <w:r>
        <w:rPr>
          <w:rFonts w:ascii="Arial" w:hAnsi="Arial" w:cs="Arial"/>
          <w:lang w:eastAsia="cs-CZ"/>
        </w:rPr>
        <w:t>Central</w:t>
      </w:r>
      <w:proofErr w:type="spellEnd"/>
      <w:r>
        <w:rPr>
          <w:rFonts w:ascii="Arial" w:hAnsi="Arial" w:cs="Arial"/>
          <w:lang w:eastAsia="cs-CZ"/>
        </w:rPr>
        <w:t xml:space="preserve"> Group, </w:t>
      </w:r>
      <w:proofErr w:type="spellStart"/>
      <w:r>
        <w:rPr>
          <w:rFonts w:ascii="Arial" w:hAnsi="Arial" w:cs="Arial"/>
          <w:lang w:eastAsia="cs-CZ"/>
        </w:rPr>
        <w:t>Trigemy</w:t>
      </w:r>
      <w:proofErr w:type="spellEnd"/>
      <w:r>
        <w:rPr>
          <w:rFonts w:ascii="Arial" w:hAnsi="Arial" w:cs="Arial"/>
          <w:lang w:eastAsia="cs-CZ"/>
        </w:rPr>
        <w:t xml:space="preserve"> a Skanska Reality o 22 procent na rekordně nízkých 4300 bytů. Vzhledem k celkovému zvýšení cenové hladiny spadají navíc zhruba tři čtvrtiny nabízených bytů do nejvyššího cenového segmentu nad 60 tisíc korun za m</w:t>
      </w:r>
      <w:r w:rsidRPr="00A5426E">
        <w:rPr>
          <w:rFonts w:ascii="Arial" w:hAnsi="Arial" w:cs="Arial"/>
          <w:vertAlign w:val="superscript"/>
          <w:lang w:eastAsia="cs-CZ"/>
        </w:rPr>
        <w:t>2</w:t>
      </w:r>
      <w:r>
        <w:rPr>
          <w:rFonts w:ascii="Arial" w:hAnsi="Arial" w:cs="Arial"/>
          <w:lang w:eastAsia="cs-CZ"/>
        </w:rPr>
        <w:t>. Pro velkou část domácností tak tyto byty nejsou cenově dostupné. Reálná nabídka bytů dosažitelných pro běžné domácnosti tak činí jen asi 1200 bytů.</w:t>
      </w:r>
    </w:p>
    <w:p w:rsidR="00EB748D" w:rsidRDefault="00EB748D">
      <w:pPr>
        <w:spacing w:after="160" w:line="259" w:lineRule="auto"/>
        <w:rPr>
          <w:rFonts w:ascii="Arial" w:hAnsi="Arial" w:cs="Arial"/>
          <w:color w:val="000000"/>
          <w:lang w:eastAsia="cs-CZ"/>
        </w:rPr>
      </w:pPr>
      <w:r>
        <w:rPr>
          <w:rFonts w:ascii="Arial" w:hAnsi="Arial" w:cs="Arial"/>
          <w:color w:val="000000"/>
          <w:lang w:eastAsia="cs-CZ"/>
        </w:rPr>
        <w:br w:type="page"/>
      </w:r>
    </w:p>
    <w:p w:rsidR="00D61DEA" w:rsidRPr="006B1111" w:rsidRDefault="00D61DEA" w:rsidP="00D61DEA">
      <w:pPr>
        <w:jc w:val="both"/>
        <w:rPr>
          <w:rFonts w:ascii="Arial" w:hAnsi="Arial" w:cs="Arial"/>
          <w:color w:val="000000"/>
          <w:lang w:eastAsia="cs-CZ"/>
        </w:rPr>
      </w:pPr>
      <w:r>
        <w:rPr>
          <w:rFonts w:ascii="Arial" w:hAnsi="Arial" w:cs="Arial"/>
          <w:color w:val="000000"/>
          <w:lang w:eastAsia="cs-CZ"/>
        </w:rPr>
        <w:lastRenderedPageBreak/>
        <w:t>V příštím roce kvůli dalšímu očekávanému snížení nabídky budou již dnes poměrně vysoké ceny nových bytů dále růst. Otázkou je, jak na poptávku dopadnou nová omezení hypoték ze strany České národní banky</w:t>
      </w:r>
      <w:r w:rsidR="000258CB">
        <w:rPr>
          <w:rFonts w:ascii="Arial" w:hAnsi="Arial" w:cs="Arial"/>
          <w:color w:val="000000"/>
          <w:lang w:eastAsia="cs-CZ"/>
        </w:rPr>
        <w:t xml:space="preserve"> a novela zákona o spotřebitelském úvěru</w:t>
      </w:r>
      <w:r>
        <w:rPr>
          <w:rFonts w:ascii="Arial" w:hAnsi="Arial" w:cs="Arial"/>
          <w:color w:val="000000"/>
          <w:lang w:eastAsia="cs-CZ"/>
        </w:rPr>
        <w:t>. Některé banky již nyní hlásí růst úroků hypoték až o 0,5 procenta.</w:t>
      </w:r>
    </w:p>
    <w:p w:rsidR="00D61DEA" w:rsidRDefault="00D61DEA" w:rsidP="00D61DEA">
      <w:pPr>
        <w:jc w:val="both"/>
        <w:rPr>
          <w:rFonts w:ascii="Arial" w:hAnsi="Arial" w:cs="Arial"/>
          <w:color w:val="000000"/>
          <w:lang w:eastAsia="cs-CZ"/>
        </w:rPr>
      </w:pPr>
      <w:r>
        <w:rPr>
          <w:rFonts w:ascii="Arial" w:hAnsi="Arial" w:cs="Arial"/>
          <w:color w:val="000000"/>
          <w:lang w:eastAsia="cs-CZ"/>
        </w:rPr>
        <w:t>Nezbytně nutné je proto reálně, nikoli jen opticky, zjednodušit a zkrátit povolovací proces. Pro férové fungování úředníků státní správy na stavebních úřadech je také nutné, aby i personálně podléhali státu, ideálně Ministerstvu pro místní rozvoj, a nikoli samosprávě. Praha musí navíc prioritně řešit připravené projekty s jakýmkoli stádiem povolení a především brownfieldy.</w:t>
      </w:r>
    </w:p>
    <w:p w:rsidR="006A0ED8" w:rsidRPr="00FB5207" w:rsidRDefault="00613F26" w:rsidP="0006253D">
      <w:pPr>
        <w:jc w:val="both"/>
        <w:rPr>
          <w:rFonts w:ascii="Arial" w:hAnsi="Arial" w:cs="Arial"/>
          <w:i/>
          <w:lang w:eastAsia="cs-CZ"/>
        </w:rPr>
      </w:pPr>
      <w:r w:rsidRPr="00FB5207">
        <w:rPr>
          <w:rFonts w:ascii="Arial" w:hAnsi="Arial" w:cs="Arial"/>
          <w:i/>
          <w:lang w:eastAsia="cs-CZ"/>
        </w:rPr>
        <w:t>„Pro dosažení změny je ale třeba politická podpora, úprava legislativy a změna v přístupu ze strany úřadů. Prah</w:t>
      </w:r>
      <w:r w:rsidR="00EC3AEE">
        <w:rPr>
          <w:rFonts w:ascii="Arial" w:hAnsi="Arial" w:cs="Arial"/>
          <w:i/>
          <w:lang w:eastAsia="cs-CZ"/>
        </w:rPr>
        <w:t>a</w:t>
      </w:r>
      <w:r w:rsidRPr="00FB5207">
        <w:rPr>
          <w:rFonts w:ascii="Arial" w:hAnsi="Arial" w:cs="Arial"/>
          <w:i/>
          <w:lang w:eastAsia="cs-CZ"/>
        </w:rPr>
        <w:t xml:space="preserve"> je bohužel po posledních volbách politicky paralyzovaná. Snaha primátorky Krnáčové o řešení situace a její podpora pozitiv</w:t>
      </w:r>
      <w:r w:rsidR="003E0DA0">
        <w:rPr>
          <w:rFonts w:ascii="Arial" w:hAnsi="Arial" w:cs="Arial"/>
          <w:i/>
          <w:lang w:eastAsia="cs-CZ"/>
        </w:rPr>
        <w:t>nímu rozvoji je zásadně brz</w:t>
      </w:r>
      <w:r w:rsidRPr="00FB5207">
        <w:rPr>
          <w:rFonts w:ascii="Arial" w:hAnsi="Arial" w:cs="Arial"/>
          <w:i/>
          <w:lang w:eastAsia="cs-CZ"/>
        </w:rPr>
        <w:t>děna některými extremistickými členy Strany zelených, která má v gesci územní rozvoj Prahy,“</w:t>
      </w:r>
      <w:r>
        <w:rPr>
          <w:rFonts w:ascii="Arial" w:hAnsi="Arial" w:cs="Arial"/>
          <w:lang w:eastAsia="cs-CZ"/>
        </w:rPr>
        <w:t xml:space="preserve"> ř</w:t>
      </w:r>
      <w:r w:rsidR="000258CB">
        <w:rPr>
          <w:rFonts w:ascii="Arial" w:hAnsi="Arial" w:cs="Arial"/>
          <w:lang w:eastAsia="cs-CZ"/>
        </w:rPr>
        <w:t>íká</w:t>
      </w:r>
      <w:r>
        <w:rPr>
          <w:rFonts w:ascii="Arial" w:hAnsi="Arial" w:cs="Arial"/>
          <w:lang w:eastAsia="cs-CZ"/>
        </w:rPr>
        <w:t xml:space="preserve"> šéf </w:t>
      </w:r>
      <w:proofErr w:type="spellStart"/>
      <w:r>
        <w:rPr>
          <w:rFonts w:ascii="Arial" w:hAnsi="Arial" w:cs="Arial"/>
          <w:lang w:eastAsia="cs-CZ"/>
        </w:rPr>
        <w:t>Central</w:t>
      </w:r>
      <w:proofErr w:type="spellEnd"/>
      <w:r>
        <w:rPr>
          <w:rFonts w:ascii="Arial" w:hAnsi="Arial" w:cs="Arial"/>
          <w:lang w:eastAsia="cs-CZ"/>
        </w:rPr>
        <w:t xml:space="preserve"> Group Dušan Kunovský a dod</w:t>
      </w:r>
      <w:r w:rsidR="000258CB">
        <w:rPr>
          <w:rFonts w:ascii="Arial" w:hAnsi="Arial" w:cs="Arial"/>
          <w:lang w:eastAsia="cs-CZ"/>
        </w:rPr>
        <w:t>ává</w:t>
      </w:r>
      <w:r>
        <w:rPr>
          <w:rFonts w:ascii="Arial" w:hAnsi="Arial" w:cs="Arial"/>
          <w:lang w:eastAsia="cs-CZ"/>
        </w:rPr>
        <w:t xml:space="preserve">: </w:t>
      </w:r>
      <w:r w:rsidRPr="00FB5207">
        <w:rPr>
          <w:rFonts w:ascii="Arial" w:hAnsi="Arial" w:cs="Arial"/>
          <w:i/>
          <w:lang w:eastAsia="cs-CZ"/>
        </w:rPr>
        <w:t>„Totální paralýz</w:t>
      </w:r>
      <w:r w:rsidR="003E0DA0">
        <w:rPr>
          <w:rFonts w:ascii="Arial" w:hAnsi="Arial" w:cs="Arial"/>
          <w:i/>
          <w:lang w:eastAsia="cs-CZ"/>
        </w:rPr>
        <w:t>a</w:t>
      </w:r>
      <w:r w:rsidRPr="00FB5207">
        <w:rPr>
          <w:rFonts w:ascii="Arial" w:hAnsi="Arial" w:cs="Arial"/>
          <w:i/>
          <w:lang w:eastAsia="cs-CZ"/>
        </w:rPr>
        <w:t xml:space="preserve"> jakéhokoli rozvoje města by ale přeci neměla být politickým programem. Vždy v historii platilo</w:t>
      </w:r>
      <w:r w:rsidR="00FB5207" w:rsidRPr="00FB5207">
        <w:rPr>
          <w:rFonts w:ascii="Arial" w:hAnsi="Arial" w:cs="Arial"/>
          <w:i/>
          <w:lang w:eastAsia="cs-CZ"/>
        </w:rPr>
        <w:t>, že zastavením rozvoje začíná velký úpadek.“</w:t>
      </w:r>
    </w:p>
    <w:p w:rsidR="00F33A5F" w:rsidRDefault="00F33A5F" w:rsidP="00E3524D">
      <w:pPr>
        <w:spacing w:after="0"/>
        <w:contextualSpacing/>
        <w:jc w:val="both"/>
        <w:rPr>
          <w:rFonts w:ascii="Arial" w:hAnsi="Arial" w:cs="Arial"/>
          <w:color w:val="000000"/>
          <w:sz w:val="16"/>
          <w:szCs w:val="16"/>
          <w:lang w:eastAsia="cs-CZ"/>
        </w:rPr>
      </w:pPr>
    </w:p>
    <w:p w:rsidR="00CF6B74" w:rsidRDefault="00CF6B74" w:rsidP="00E3524D">
      <w:pPr>
        <w:spacing w:after="0"/>
        <w:contextualSpacing/>
        <w:jc w:val="both"/>
        <w:rPr>
          <w:rFonts w:ascii="Arial" w:hAnsi="Arial" w:cs="Arial"/>
          <w:color w:val="000000"/>
          <w:sz w:val="16"/>
          <w:szCs w:val="16"/>
          <w:lang w:eastAsia="cs-CZ"/>
        </w:rPr>
      </w:pPr>
    </w:p>
    <w:p w:rsidR="00CF6B74" w:rsidRDefault="00CF6B74" w:rsidP="00E3524D">
      <w:pPr>
        <w:spacing w:after="0"/>
        <w:contextualSpacing/>
        <w:jc w:val="both"/>
        <w:rPr>
          <w:rFonts w:ascii="Arial" w:hAnsi="Arial" w:cs="Arial"/>
          <w:color w:val="000000"/>
          <w:sz w:val="16"/>
          <w:szCs w:val="16"/>
          <w:lang w:eastAsia="cs-CZ"/>
        </w:rPr>
      </w:pPr>
    </w:p>
    <w:p w:rsidR="00CF6B74" w:rsidRDefault="00CF6B74" w:rsidP="00E3524D">
      <w:pPr>
        <w:spacing w:after="0"/>
        <w:contextualSpacing/>
        <w:jc w:val="both"/>
        <w:rPr>
          <w:rFonts w:ascii="Arial" w:hAnsi="Arial" w:cs="Arial"/>
          <w:color w:val="000000"/>
          <w:sz w:val="16"/>
          <w:szCs w:val="16"/>
          <w:lang w:eastAsia="cs-CZ"/>
        </w:rPr>
      </w:pPr>
    </w:p>
    <w:p w:rsidR="00CF6B74" w:rsidRDefault="00CF6B74" w:rsidP="00E3524D">
      <w:pPr>
        <w:spacing w:after="0"/>
        <w:contextualSpacing/>
        <w:jc w:val="both"/>
        <w:rPr>
          <w:rFonts w:ascii="Arial" w:hAnsi="Arial" w:cs="Arial"/>
          <w:color w:val="000000"/>
          <w:sz w:val="16"/>
          <w:szCs w:val="16"/>
          <w:lang w:eastAsia="cs-CZ"/>
        </w:rPr>
      </w:pPr>
    </w:p>
    <w:p w:rsidR="00CF6B74" w:rsidRDefault="00CF6B74" w:rsidP="00E3524D">
      <w:pPr>
        <w:spacing w:after="0"/>
        <w:contextualSpacing/>
        <w:jc w:val="both"/>
        <w:rPr>
          <w:rFonts w:ascii="Arial" w:hAnsi="Arial" w:cs="Arial"/>
          <w:color w:val="000000"/>
          <w:sz w:val="16"/>
          <w:szCs w:val="16"/>
          <w:lang w:eastAsia="cs-CZ"/>
        </w:rPr>
      </w:pPr>
    </w:p>
    <w:p w:rsidR="00CF6B74" w:rsidRDefault="00CF6B74" w:rsidP="00E3524D">
      <w:pPr>
        <w:spacing w:after="0"/>
        <w:contextualSpacing/>
        <w:jc w:val="both"/>
        <w:rPr>
          <w:rFonts w:ascii="Arial" w:hAnsi="Arial" w:cs="Arial"/>
          <w:color w:val="000000"/>
          <w:sz w:val="16"/>
          <w:szCs w:val="16"/>
          <w:lang w:eastAsia="cs-CZ"/>
        </w:rPr>
      </w:pPr>
    </w:p>
    <w:p w:rsidR="00CF6B74" w:rsidRDefault="00CF6B74" w:rsidP="00E3524D">
      <w:pPr>
        <w:spacing w:after="0"/>
        <w:contextualSpacing/>
        <w:jc w:val="both"/>
        <w:rPr>
          <w:rFonts w:ascii="Arial" w:hAnsi="Arial" w:cs="Arial"/>
          <w:color w:val="000000"/>
          <w:sz w:val="16"/>
          <w:szCs w:val="16"/>
          <w:lang w:eastAsia="cs-CZ"/>
        </w:rPr>
      </w:pPr>
    </w:p>
    <w:p w:rsidR="00CF6B74" w:rsidRDefault="00CF6B74" w:rsidP="00E3524D">
      <w:pPr>
        <w:spacing w:after="0"/>
        <w:contextualSpacing/>
        <w:jc w:val="both"/>
        <w:rPr>
          <w:rFonts w:ascii="Arial" w:hAnsi="Arial" w:cs="Arial"/>
          <w:color w:val="000000"/>
          <w:sz w:val="16"/>
          <w:szCs w:val="16"/>
          <w:lang w:eastAsia="cs-CZ"/>
        </w:rPr>
      </w:pPr>
    </w:p>
    <w:p w:rsidR="00CF6B74" w:rsidRDefault="00CF6B74" w:rsidP="00E3524D">
      <w:pPr>
        <w:spacing w:after="0"/>
        <w:contextualSpacing/>
        <w:jc w:val="both"/>
        <w:rPr>
          <w:rFonts w:ascii="Arial" w:hAnsi="Arial" w:cs="Arial"/>
          <w:color w:val="000000"/>
          <w:sz w:val="16"/>
          <w:szCs w:val="16"/>
          <w:lang w:eastAsia="cs-CZ"/>
        </w:rPr>
      </w:pPr>
    </w:p>
    <w:p w:rsidR="00CF6B74" w:rsidRDefault="00CF6B74" w:rsidP="00E3524D">
      <w:pPr>
        <w:spacing w:after="0"/>
        <w:contextualSpacing/>
        <w:jc w:val="both"/>
        <w:rPr>
          <w:rFonts w:ascii="Arial" w:hAnsi="Arial" w:cs="Arial"/>
          <w:color w:val="000000"/>
          <w:sz w:val="16"/>
          <w:szCs w:val="16"/>
          <w:lang w:eastAsia="cs-CZ"/>
        </w:rPr>
      </w:pPr>
    </w:p>
    <w:p w:rsidR="00CF6B74" w:rsidRDefault="00CF6B74" w:rsidP="00E3524D">
      <w:pPr>
        <w:spacing w:after="0"/>
        <w:contextualSpacing/>
        <w:jc w:val="both"/>
        <w:rPr>
          <w:rFonts w:ascii="Arial" w:hAnsi="Arial" w:cs="Arial"/>
          <w:color w:val="000000"/>
          <w:sz w:val="16"/>
          <w:szCs w:val="16"/>
          <w:lang w:eastAsia="cs-CZ"/>
        </w:rPr>
      </w:pPr>
    </w:p>
    <w:p w:rsidR="00CF6B74" w:rsidRDefault="00CF6B74" w:rsidP="00E3524D">
      <w:pPr>
        <w:spacing w:after="0"/>
        <w:contextualSpacing/>
        <w:jc w:val="both"/>
        <w:rPr>
          <w:rFonts w:ascii="Arial" w:hAnsi="Arial" w:cs="Arial"/>
          <w:color w:val="000000"/>
          <w:sz w:val="16"/>
          <w:szCs w:val="16"/>
          <w:lang w:eastAsia="cs-CZ"/>
        </w:rPr>
      </w:pPr>
    </w:p>
    <w:p w:rsidR="00CF6B74" w:rsidRDefault="00CF6B74" w:rsidP="00E3524D">
      <w:pPr>
        <w:spacing w:after="0"/>
        <w:contextualSpacing/>
        <w:jc w:val="both"/>
        <w:rPr>
          <w:rFonts w:ascii="Arial" w:hAnsi="Arial" w:cs="Arial"/>
          <w:color w:val="000000"/>
          <w:sz w:val="16"/>
          <w:szCs w:val="16"/>
          <w:lang w:eastAsia="cs-CZ"/>
        </w:rPr>
      </w:pPr>
    </w:p>
    <w:p w:rsidR="00CF6B74" w:rsidRDefault="00CF6B74" w:rsidP="00E3524D">
      <w:pPr>
        <w:spacing w:after="0"/>
        <w:contextualSpacing/>
        <w:jc w:val="both"/>
        <w:rPr>
          <w:rFonts w:ascii="Arial" w:hAnsi="Arial" w:cs="Arial"/>
          <w:color w:val="000000"/>
          <w:sz w:val="16"/>
          <w:szCs w:val="16"/>
          <w:lang w:eastAsia="cs-CZ"/>
        </w:rPr>
      </w:pPr>
    </w:p>
    <w:p w:rsidR="00CF6B74" w:rsidRDefault="00CF6B74" w:rsidP="00E3524D">
      <w:pPr>
        <w:spacing w:after="0"/>
        <w:contextualSpacing/>
        <w:jc w:val="both"/>
        <w:rPr>
          <w:rFonts w:ascii="Arial" w:hAnsi="Arial" w:cs="Arial"/>
          <w:color w:val="000000"/>
          <w:sz w:val="16"/>
          <w:szCs w:val="16"/>
          <w:lang w:eastAsia="cs-CZ"/>
        </w:rPr>
      </w:pPr>
    </w:p>
    <w:p w:rsidR="00F33A5F" w:rsidRDefault="00F33A5F" w:rsidP="00E3524D">
      <w:pPr>
        <w:spacing w:after="0"/>
        <w:contextualSpacing/>
        <w:jc w:val="both"/>
        <w:rPr>
          <w:rFonts w:ascii="Arial" w:hAnsi="Arial" w:cs="Arial"/>
          <w:color w:val="000000"/>
          <w:sz w:val="16"/>
          <w:szCs w:val="16"/>
          <w:lang w:eastAsia="cs-CZ"/>
        </w:rPr>
      </w:pPr>
    </w:p>
    <w:p w:rsidR="00F33A5F" w:rsidRDefault="00F33A5F" w:rsidP="00E3524D">
      <w:pPr>
        <w:spacing w:after="0"/>
        <w:contextualSpacing/>
        <w:jc w:val="both"/>
        <w:rPr>
          <w:rFonts w:ascii="Arial" w:hAnsi="Arial" w:cs="Arial"/>
          <w:color w:val="000000"/>
          <w:sz w:val="16"/>
          <w:szCs w:val="16"/>
          <w:lang w:eastAsia="cs-CZ"/>
        </w:rPr>
      </w:pPr>
    </w:p>
    <w:p w:rsidR="00F33A5F" w:rsidRDefault="00F33A5F" w:rsidP="00E3524D">
      <w:pPr>
        <w:spacing w:after="0"/>
        <w:contextualSpacing/>
        <w:jc w:val="both"/>
        <w:rPr>
          <w:rFonts w:ascii="Arial" w:hAnsi="Arial" w:cs="Arial"/>
          <w:color w:val="000000"/>
          <w:sz w:val="16"/>
          <w:szCs w:val="16"/>
          <w:lang w:eastAsia="cs-CZ"/>
        </w:rPr>
      </w:pPr>
    </w:p>
    <w:p w:rsidR="007B1C7A" w:rsidRDefault="007B1C7A" w:rsidP="00E3524D">
      <w:pPr>
        <w:pBdr>
          <w:top w:val="single" w:sz="4" w:space="1" w:color="auto"/>
        </w:pBdr>
        <w:autoSpaceDE w:val="0"/>
        <w:autoSpaceDN w:val="0"/>
        <w:adjustRightInd w:val="0"/>
        <w:spacing w:after="0" w:line="240" w:lineRule="auto"/>
        <w:jc w:val="both"/>
        <w:textAlignment w:val="center"/>
        <w:rPr>
          <w:rFonts w:ascii="Arial" w:hAnsi="Arial" w:cs="Arial"/>
          <w:color w:val="000000"/>
          <w:sz w:val="16"/>
          <w:szCs w:val="16"/>
          <w:lang w:eastAsia="cs-CZ"/>
        </w:rPr>
      </w:pPr>
    </w:p>
    <w:p w:rsidR="00E3524D" w:rsidRDefault="00E3524D" w:rsidP="00E3524D">
      <w:pPr>
        <w:pBdr>
          <w:top w:val="single" w:sz="4" w:space="1" w:color="auto"/>
        </w:pBdr>
        <w:autoSpaceDE w:val="0"/>
        <w:autoSpaceDN w:val="0"/>
        <w:adjustRightInd w:val="0"/>
        <w:spacing w:after="0" w:line="240" w:lineRule="auto"/>
        <w:jc w:val="both"/>
        <w:textAlignment w:val="center"/>
        <w:rPr>
          <w:rFonts w:ascii="Arial" w:hAnsi="Arial" w:cs="Arial"/>
          <w:color w:val="000000"/>
          <w:sz w:val="16"/>
          <w:szCs w:val="16"/>
          <w:lang w:eastAsia="cs-CZ"/>
        </w:rPr>
      </w:pPr>
      <w:r>
        <w:rPr>
          <w:rFonts w:ascii="Arial" w:hAnsi="Arial" w:cs="Arial"/>
          <w:color w:val="000000"/>
          <w:sz w:val="16"/>
          <w:szCs w:val="16"/>
          <w:lang w:eastAsia="cs-CZ"/>
        </w:rPr>
        <w:t xml:space="preserve">Pro více informací nás můžete kontaktovat na e-mail: </w:t>
      </w:r>
      <w:hyperlink r:id="rId11" w:history="1">
        <w:r>
          <w:rPr>
            <w:rStyle w:val="Hypertextovodkaz"/>
            <w:rFonts w:ascii="Arial" w:hAnsi="Arial" w:cs="Arial"/>
            <w:sz w:val="16"/>
            <w:szCs w:val="16"/>
            <w:lang w:eastAsia="cs-CZ"/>
          </w:rPr>
          <w:t>media@central-group.cz</w:t>
        </w:r>
      </w:hyperlink>
      <w:r>
        <w:rPr>
          <w:rFonts w:ascii="Arial" w:hAnsi="Arial" w:cs="Arial"/>
          <w:color w:val="000000"/>
          <w:sz w:val="16"/>
          <w:szCs w:val="16"/>
          <w:lang w:eastAsia="cs-CZ"/>
        </w:rPr>
        <w:t xml:space="preserve"> nebo telefonicky: Marcela Fialková – tisková mluvčí (+420 724 090 754), která může také zprostředkovat jednání s vedoucími pracovníky </w:t>
      </w:r>
      <w:proofErr w:type="spellStart"/>
      <w:r>
        <w:rPr>
          <w:rFonts w:ascii="Arial" w:hAnsi="Arial" w:cs="Arial"/>
          <w:color w:val="000000"/>
          <w:sz w:val="16"/>
          <w:szCs w:val="16"/>
          <w:lang w:eastAsia="cs-CZ"/>
        </w:rPr>
        <w:t>Central</w:t>
      </w:r>
      <w:proofErr w:type="spellEnd"/>
      <w:r>
        <w:rPr>
          <w:rFonts w:ascii="Arial" w:hAnsi="Arial" w:cs="Arial"/>
          <w:color w:val="000000"/>
          <w:sz w:val="16"/>
          <w:szCs w:val="16"/>
          <w:lang w:eastAsia="cs-CZ"/>
        </w:rPr>
        <w:t xml:space="preserve"> Group nebo jejich vyjádření. </w:t>
      </w:r>
      <w:r>
        <w:rPr>
          <w:rFonts w:ascii="Arial" w:hAnsi="Arial" w:cs="Arial"/>
          <w:sz w:val="16"/>
          <w:szCs w:val="16"/>
          <w:lang w:eastAsia="cs-CZ"/>
        </w:rPr>
        <w:t xml:space="preserve">Podrobné informace o společnosti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a její nabídce naleznete na </w:t>
      </w:r>
      <w:hyperlink r:id="rId12" w:history="1">
        <w:r>
          <w:rPr>
            <w:rStyle w:val="Hypertextovodkaz"/>
            <w:rFonts w:ascii="Arial" w:hAnsi="Arial" w:cs="Arial"/>
            <w:sz w:val="16"/>
            <w:szCs w:val="16"/>
            <w:lang w:eastAsia="cs-CZ"/>
          </w:rPr>
          <w:t>www.central-group.cz</w:t>
        </w:r>
      </w:hyperlink>
      <w:r>
        <w:rPr>
          <w:rFonts w:ascii="Arial" w:hAnsi="Arial" w:cs="Arial"/>
          <w:sz w:val="16"/>
          <w:szCs w:val="16"/>
          <w:lang w:eastAsia="cs-CZ"/>
        </w:rPr>
        <w:t xml:space="preserve">, kde je také sekce </w:t>
      </w:r>
      <w:hyperlink r:id="rId13" w:history="1">
        <w:r>
          <w:rPr>
            <w:rStyle w:val="Hypertextovodkaz"/>
            <w:rFonts w:ascii="Arial" w:hAnsi="Arial" w:cs="Arial"/>
            <w:sz w:val="16"/>
            <w:szCs w:val="16"/>
            <w:lang w:eastAsia="cs-CZ"/>
          </w:rPr>
          <w:t>Pro média</w:t>
        </w:r>
      </w:hyperlink>
      <w:r>
        <w:rPr>
          <w:rFonts w:ascii="Arial" w:hAnsi="Arial" w:cs="Arial"/>
          <w:sz w:val="16"/>
          <w:szCs w:val="16"/>
          <w:lang w:eastAsia="cs-CZ"/>
        </w:rPr>
        <w:t xml:space="preserve"> a sekce </w:t>
      </w:r>
      <w:hyperlink r:id="rId14" w:history="1">
        <w:r>
          <w:rPr>
            <w:rStyle w:val="Hypertextovodkaz"/>
            <w:rFonts w:ascii="Arial" w:hAnsi="Arial" w:cs="Arial"/>
            <w:sz w:val="16"/>
            <w:szCs w:val="16"/>
            <w:lang w:eastAsia="cs-CZ"/>
          </w:rPr>
          <w:t>O</w:t>
        </w:r>
      </w:hyperlink>
      <w:r>
        <w:rPr>
          <w:rStyle w:val="Hypertextovodkaz"/>
          <w:rFonts w:ascii="Arial" w:hAnsi="Arial" w:cs="Arial"/>
          <w:sz w:val="16"/>
          <w:szCs w:val="16"/>
          <w:lang w:eastAsia="cs-CZ"/>
        </w:rPr>
        <w:t xml:space="preserve"> společnosti</w:t>
      </w:r>
      <w:r>
        <w:rPr>
          <w:rFonts w:ascii="Arial" w:hAnsi="Arial" w:cs="Arial"/>
          <w:sz w:val="16"/>
          <w:szCs w:val="16"/>
          <w:lang w:eastAsia="cs-CZ"/>
        </w:rPr>
        <w:t>.</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p>
    <w:p w:rsidR="00E3524D" w:rsidRDefault="00E3524D" w:rsidP="00E3524D">
      <w:pPr>
        <w:spacing w:after="0" w:line="240" w:lineRule="auto"/>
        <w:jc w:val="both"/>
        <w:rPr>
          <w:rFonts w:ascii="Arial" w:hAnsi="Arial" w:cs="Arial"/>
          <w:sz w:val="16"/>
          <w:szCs w:val="16"/>
          <w:lang w:eastAsia="cs-CZ"/>
        </w:rPr>
      </w:pP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je jednoznačně největším rezidenčním developerem a investorem nové bytové výstavby v České republice. Potvrzuje to i statistika prestižního mezinárodního magazínu CIJ (</w:t>
      </w:r>
      <w:proofErr w:type="spellStart"/>
      <w:r>
        <w:rPr>
          <w:rFonts w:ascii="Arial" w:hAnsi="Arial" w:cs="Arial"/>
          <w:sz w:val="16"/>
          <w:szCs w:val="16"/>
          <w:lang w:eastAsia="cs-CZ"/>
        </w:rPr>
        <w:t>Construction</w:t>
      </w:r>
      <w:proofErr w:type="spellEnd"/>
      <w:r>
        <w:rPr>
          <w:rFonts w:ascii="Arial" w:hAnsi="Arial" w:cs="Arial"/>
          <w:sz w:val="16"/>
          <w:szCs w:val="16"/>
          <w:lang w:eastAsia="cs-CZ"/>
        </w:rPr>
        <w:t xml:space="preserve"> &amp; </w:t>
      </w:r>
      <w:proofErr w:type="spellStart"/>
      <w:r>
        <w:rPr>
          <w:rFonts w:ascii="Arial" w:hAnsi="Arial" w:cs="Arial"/>
          <w:sz w:val="16"/>
          <w:szCs w:val="16"/>
          <w:lang w:eastAsia="cs-CZ"/>
        </w:rPr>
        <w:t>Investment</w:t>
      </w:r>
      <w:proofErr w:type="spellEnd"/>
      <w:r>
        <w:rPr>
          <w:rFonts w:ascii="Arial" w:hAnsi="Arial" w:cs="Arial"/>
          <w:sz w:val="16"/>
          <w:szCs w:val="16"/>
          <w:lang w:eastAsia="cs-CZ"/>
        </w:rPr>
        <w:t xml:space="preserve"> </w:t>
      </w:r>
      <w:proofErr w:type="spellStart"/>
      <w:r>
        <w:rPr>
          <w:rFonts w:ascii="Arial" w:hAnsi="Arial" w:cs="Arial"/>
          <w:sz w:val="16"/>
          <w:szCs w:val="16"/>
          <w:lang w:eastAsia="cs-CZ"/>
        </w:rPr>
        <w:t>Journal</w:t>
      </w:r>
      <w:proofErr w:type="spellEnd"/>
      <w:r>
        <w:rPr>
          <w:rFonts w:ascii="Arial" w:hAnsi="Arial" w:cs="Arial"/>
          <w:sz w:val="16"/>
          <w:szCs w:val="16"/>
          <w:lang w:eastAsia="cs-CZ"/>
        </w:rPr>
        <w:t>), který firmu zařadil mezi desítku největších rezidenčních developerů ve střední a východní Evropě. Za 2</w:t>
      </w:r>
      <w:r w:rsidR="00835314">
        <w:rPr>
          <w:rFonts w:ascii="Arial" w:hAnsi="Arial" w:cs="Arial"/>
          <w:sz w:val="16"/>
          <w:szCs w:val="16"/>
          <w:lang w:eastAsia="cs-CZ"/>
        </w:rPr>
        <w:t>2</w:t>
      </w:r>
      <w:r>
        <w:rPr>
          <w:rFonts w:ascii="Arial" w:hAnsi="Arial" w:cs="Arial"/>
          <w:sz w:val="16"/>
          <w:szCs w:val="16"/>
          <w:lang w:eastAsia="cs-CZ"/>
        </w:rPr>
        <w:t xml:space="preserve"> let svého působení firma dokončila již více než 1</w:t>
      </w:r>
      <w:r w:rsidR="00F33A5F">
        <w:rPr>
          <w:rFonts w:ascii="Arial" w:hAnsi="Arial" w:cs="Arial"/>
          <w:sz w:val="16"/>
          <w:szCs w:val="16"/>
          <w:lang w:eastAsia="cs-CZ"/>
        </w:rPr>
        <w:t>51</w:t>
      </w:r>
      <w:r>
        <w:rPr>
          <w:rFonts w:ascii="Arial" w:hAnsi="Arial" w:cs="Arial"/>
          <w:sz w:val="16"/>
          <w:szCs w:val="16"/>
          <w:lang w:eastAsia="cs-CZ"/>
        </w:rPr>
        <w:t xml:space="preserve"> rezidenčních projektů a prodala více než 1</w:t>
      </w:r>
      <w:r w:rsidR="00F33A5F">
        <w:rPr>
          <w:rFonts w:ascii="Arial" w:hAnsi="Arial" w:cs="Arial"/>
          <w:sz w:val="16"/>
          <w:szCs w:val="16"/>
          <w:lang w:eastAsia="cs-CZ"/>
        </w:rPr>
        <w:t>3</w:t>
      </w:r>
      <w:r>
        <w:rPr>
          <w:rFonts w:ascii="Arial" w:hAnsi="Arial" w:cs="Arial"/>
          <w:sz w:val="16"/>
          <w:szCs w:val="16"/>
          <w:lang w:eastAsia="cs-CZ"/>
        </w:rPr>
        <w:t xml:space="preserve">.000 nových bytů, domů a parcel. Na všechny své byty a rodinné domy poskytuje Garanci nejlepší ceny. To znamená, že pokud někdo najde srovnatelnou nemovitost s lepší cenou oproti nabídce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firma cenu dorovná a ještě přidá bonus ve výši 100.000 Kč.</w:t>
      </w:r>
    </w:p>
    <w:p w:rsidR="00E3524D" w:rsidRDefault="00E3524D" w:rsidP="00E3524D">
      <w:pPr>
        <w:spacing w:after="0" w:line="240" w:lineRule="auto"/>
        <w:jc w:val="both"/>
        <w:rPr>
          <w:rFonts w:ascii="Arial" w:hAnsi="Arial" w:cs="Arial"/>
          <w:sz w:val="16"/>
          <w:szCs w:val="16"/>
          <w:lang w:eastAsia="cs-CZ"/>
        </w:rPr>
      </w:pPr>
      <w:r>
        <w:rPr>
          <w:rFonts w:ascii="Arial" w:hAnsi="Arial" w:cs="Arial"/>
          <w:sz w:val="16"/>
          <w:szCs w:val="16"/>
          <w:lang w:eastAsia="cs-CZ"/>
        </w:rPr>
        <w:t xml:space="preserve">   </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r>
        <w:rPr>
          <w:rFonts w:ascii="Arial" w:hAnsi="Arial" w:cs="Arial"/>
          <w:sz w:val="16"/>
          <w:szCs w:val="16"/>
          <w:lang w:eastAsia="cs-CZ"/>
        </w:rPr>
        <w:t xml:space="preserve">Společnost dlouhodobě vykazuje stabilní zisk, rostoucí podíl na trhu a pro svou činnost nepotřebuje žádný bankovní úvěr. Za dobu svého působení koncern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uhradil českému státu jen na přímých daních již více než 1</w:t>
      </w:r>
      <w:r>
        <w:rPr>
          <w:rFonts w:ascii="Arial" w:hAnsi="Arial" w:cs="Arial"/>
          <w:b/>
          <w:sz w:val="16"/>
          <w:szCs w:val="16"/>
          <w:lang w:eastAsia="cs-CZ"/>
        </w:rPr>
        <w:t>,</w:t>
      </w:r>
      <w:r>
        <w:rPr>
          <w:rFonts w:ascii="Arial" w:hAnsi="Arial" w:cs="Arial"/>
          <w:sz w:val="16"/>
          <w:szCs w:val="16"/>
          <w:lang w:eastAsia="cs-CZ"/>
        </w:rPr>
        <w:t>7</w:t>
      </w:r>
      <w:r w:rsidR="00F33A5F">
        <w:rPr>
          <w:rFonts w:ascii="Arial" w:hAnsi="Arial" w:cs="Arial"/>
          <w:sz w:val="16"/>
          <w:szCs w:val="16"/>
          <w:lang w:eastAsia="cs-CZ"/>
        </w:rPr>
        <w:t>5</w:t>
      </w:r>
      <w:r>
        <w:rPr>
          <w:rFonts w:ascii="Arial" w:hAnsi="Arial" w:cs="Arial"/>
          <w:sz w:val="16"/>
          <w:szCs w:val="16"/>
          <w:lang w:eastAsia="cs-CZ"/>
        </w:rPr>
        <w:t xml:space="preserve"> miliardy korun. </w:t>
      </w:r>
      <w:r>
        <w:rPr>
          <w:rFonts w:ascii="Arial" w:hAnsi="Arial" w:cs="Arial"/>
          <w:color w:val="000000"/>
          <w:sz w:val="16"/>
          <w:szCs w:val="16"/>
          <w:lang w:eastAsia="cs-CZ"/>
        </w:rPr>
        <w:t>Významné prostředky věnuje společnost také na obecně prospěšné účely (například na výsadbu zeleně nebo na realizaci veřejných komunikací a inženýrských sítí pro městské části a obce v mnoha desítkách milionů Kč ročně) a také na charitativní činnost (například Nadačnímu fondu pro zdraví dětí zřízenému ve prospěch Ústavu pro péči o matku a dítě v Praze 4 – Podolí).</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p>
    <w:p w:rsidR="00053FF6" w:rsidRDefault="00A17A92" w:rsidP="001E56BE">
      <w:pPr>
        <w:spacing w:after="0" w:line="240" w:lineRule="auto"/>
        <w:jc w:val="both"/>
        <w:rPr>
          <w:rFonts w:ascii="Arial" w:hAnsi="Arial" w:cs="Arial"/>
          <w:lang w:eastAsia="cs-CZ"/>
        </w:rPr>
      </w:pPr>
      <w:proofErr w:type="spellStart"/>
      <w:r>
        <w:rPr>
          <w:rFonts w:ascii="Arial" w:hAnsi="Arial" w:cs="Arial"/>
          <w:sz w:val="16"/>
          <w:szCs w:val="16"/>
        </w:rPr>
        <w:t>Cent</w:t>
      </w:r>
      <w:r w:rsidR="00E3524D">
        <w:rPr>
          <w:rFonts w:ascii="Arial" w:hAnsi="Arial" w:cs="Arial"/>
          <w:sz w:val="16"/>
          <w:szCs w:val="16"/>
        </w:rPr>
        <w:t>ral</w:t>
      </w:r>
      <w:proofErr w:type="spellEnd"/>
      <w:r w:rsidR="00E3524D">
        <w:rPr>
          <w:rFonts w:ascii="Arial" w:hAnsi="Arial" w:cs="Arial"/>
          <w:sz w:val="16"/>
          <w:szCs w:val="16"/>
        </w:rPr>
        <w:t xml:space="preserve"> Group je nejen největším českým prodejcem nových bytů a domů, ale také nejaktivnějším investorem v rámci akvizic nových pozemků pro rezidenční výstavbu. V současné době má nakoupené a připravené pozemky pro více než 15.000 nových bytů a rodinných domů. Ty plánuje zařadit do prodeje v průběhu příštích </w:t>
      </w:r>
      <w:r w:rsidR="00145D58">
        <w:rPr>
          <w:rFonts w:ascii="Arial" w:hAnsi="Arial" w:cs="Arial"/>
          <w:sz w:val="16"/>
          <w:szCs w:val="16"/>
        </w:rPr>
        <w:t>deseti</w:t>
      </w:r>
      <w:r w:rsidR="00E3524D">
        <w:rPr>
          <w:rFonts w:ascii="Arial" w:hAnsi="Arial" w:cs="Arial"/>
          <w:sz w:val="16"/>
          <w:szCs w:val="16"/>
        </w:rPr>
        <w:t xml:space="preserve"> let. </w:t>
      </w:r>
      <w:proofErr w:type="spellStart"/>
      <w:r w:rsidR="00E3524D">
        <w:rPr>
          <w:rFonts w:ascii="Arial" w:hAnsi="Arial" w:cs="Arial"/>
          <w:sz w:val="16"/>
          <w:szCs w:val="16"/>
        </w:rPr>
        <w:t>Central</w:t>
      </w:r>
      <w:proofErr w:type="spellEnd"/>
      <w:r w:rsidR="00E3524D">
        <w:rPr>
          <w:rFonts w:ascii="Arial" w:hAnsi="Arial" w:cs="Arial"/>
          <w:sz w:val="16"/>
          <w:szCs w:val="16"/>
        </w:rPr>
        <w:t xml:space="preserve"> Group nadále intenzivně hledá a nakupuje další pozemky a brownfieldy v Praze pro výstavbu nových bytů a domů.   </w:t>
      </w:r>
    </w:p>
    <w:sectPr w:rsidR="00053FF6" w:rsidSect="00EB64B6">
      <w:headerReference w:type="default" r:id="rId15"/>
      <w:pgSz w:w="11906" w:h="16838"/>
      <w:pgMar w:top="26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01" w:rsidRDefault="002C4A01" w:rsidP="00655B14">
      <w:pPr>
        <w:spacing w:after="0" w:line="240" w:lineRule="auto"/>
      </w:pPr>
      <w:r>
        <w:separator/>
      </w:r>
    </w:p>
  </w:endnote>
  <w:endnote w:type="continuationSeparator" w:id="0">
    <w:p w:rsidR="002C4A01" w:rsidRDefault="002C4A01" w:rsidP="0065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01" w:rsidRDefault="002C4A01" w:rsidP="00655B14">
      <w:pPr>
        <w:spacing w:after="0" w:line="240" w:lineRule="auto"/>
      </w:pPr>
      <w:r>
        <w:separator/>
      </w:r>
    </w:p>
  </w:footnote>
  <w:footnote w:type="continuationSeparator" w:id="0">
    <w:p w:rsidR="002C4A01" w:rsidRDefault="002C4A01" w:rsidP="00655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14" w:rsidRPr="00D763B7" w:rsidRDefault="000866C9" w:rsidP="00655B14">
    <w:pPr>
      <w:pStyle w:val="nadpis"/>
      <w:spacing w:line="276" w:lineRule="auto"/>
      <w:rPr>
        <w:color w:val="17365D"/>
        <w:sz w:val="30"/>
        <w:szCs w:val="30"/>
      </w:rPr>
    </w:pPr>
    <w:r>
      <w:rPr>
        <w:noProof/>
        <w:sz w:val="30"/>
        <w:szCs w:val="30"/>
        <w:lang w:eastAsia="cs-CZ"/>
      </w:rPr>
      <mc:AlternateContent>
        <mc:Choice Requires="wps">
          <w:drawing>
            <wp:anchor distT="4294967291" distB="4294967291" distL="114300" distR="114300" simplePos="0" relativeHeight="251657216" behindDoc="0" locked="0" layoutInCell="1" allowOverlap="1">
              <wp:simplePos x="0" y="0"/>
              <wp:positionH relativeFrom="column">
                <wp:posOffset>-635</wp:posOffset>
              </wp:positionH>
              <wp:positionV relativeFrom="paragraph">
                <wp:posOffset>292099</wp:posOffset>
              </wp:positionV>
              <wp:extent cx="4547870" cy="0"/>
              <wp:effectExtent l="0" t="0" r="24130" b="1905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C7373B" id="_x0000_t32" coordsize="21600,21600" o:spt="32" o:oned="t" path="m,l21600,21600e" filled="f">
              <v:path arrowok="t" fillok="f" o:connecttype="none"/>
              <o:lock v:ext="edit" shapetype="t"/>
            </v:shapetype>
            <v:shape id="Přímá spojnice se šipkou 1" o:spid="_x0000_s1026" type="#_x0000_t32" style="position:absolute;margin-left:-.05pt;margin-top:23pt;width:358.1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"/>
          </w:pict>
        </mc:Fallback>
      </mc:AlternateContent>
    </w:r>
    <w:r w:rsidR="00655B14" w:rsidRPr="00D763B7">
      <w:rPr>
        <w:rFonts w:ascii="Arial" w:hAnsi="Arial" w:cs="Arial"/>
        <w:b/>
        <w:noProof/>
        <w:sz w:val="30"/>
        <w:szCs w:val="30"/>
        <w:lang w:eastAsia="cs-CZ"/>
      </w:rPr>
      <w:drawing>
        <wp:anchor distT="0" distB="0" distL="114300" distR="114300" simplePos="0" relativeHeight="251663360" behindDoc="1" locked="0" layoutInCell="1" allowOverlap="1">
          <wp:simplePos x="0" y="0"/>
          <wp:positionH relativeFrom="margin">
            <wp:align>right</wp:align>
          </wp:positionH>
          <wp:positionV relativeFrom="paragraph">
            <wp:posOffset>-300990</wp:posOffset>
          </wp:positionV>
          <wp:extent cx="1458595" cy="1398270"/>
          <wp:effectExtent l="0" t="0" r="8255"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595" cy="1398270"/>
                  </a:xfrm>
                  <a:prstGeom prst="rect">
                    <a:avLst/>
                  </a:prstGeom>
                  <a:noFill/>
                  <a:ln>
                    <a:noFill/>
                  </a:ln>
                </pic:spPr>
              </pic:pic>
            </a:graphicData>
          </a:graphic>
        </wp:anchor>
      </w:drawing>
    </w:r>
    <w:r w:rsidR="00AD71FA">
      <w:rPr>
        <w:color w:val="17365D"/>
        <w:sz w:val="30"/>
        <w:szCs w:val="30"/>
      </w:rPr>
      <w:t>TISKOVÁ ZPRÁVA</w:t>
    </w:r>
    <w:r w:rsidR="00655B14" w:rsidRPr="00D763B7">
      <w:rPr>
        <w:color w:val="17365D"/>
        <w:sz w:val="30"/>
        <w:szCs w:val="30"/>
      </w:rPr>
      <w:tab/>
    </w:r>
  </w:p>
  <w:p w:rsidR="00655B14" w:rsidRPr="00D763B7" w:rsidRDefault="00AD71FA" w:rsidP="00655B14">
    <w:pPr>
      <w:pStyle w:val="nadpis"/>
      <w:spacing w:line="276" w:lineRule="auto"/>
      <w:rPr>
        <w:color w:val="17365D"/>
        <w:sz w:val="30"/>
        <w:szCs w:val="30"/>
      </w:rPr>
    </w:pPr>
    <w:r>
      <w:rPr>
        <w:color w:val="17365D"/>
        <w:sz w:val="30"/>
        <w:szCs w:val="30"/>
      </w:rPr>
      <w:t>30</w:t>
    </w:r>
    <w:r w:rsidR="00633318">
      <w:rPr>
        <w:color w:val="17365D"/>
        <w:sz w:val="30"/>
        <w:szCs w:val="30"/>
      </w:rPr>
      <w:t>.</w:t>
    </w:r>
    <w:r w:rsidR="00827C89">
      <w:rPr>
        <w:color w:val="17365D"/>
        <w:sz w:val="30"/>
        <w:szCs w:val="30"/>
      </w:rPr>
      <w:t xml:space="preserve"> </w:t>
    </w:r>
    <w:r w:rsidR="00BC4E1D">
      <w:rPr>
        <w:color w:val="17365D"/>
        <w:sz w:val="30"/>
        <w:szCs w:val="30"/>
      </w:rPr>
      <w:t>11</w:t>
    </w:r>
    <w:r w:rsidR="00655B14">
      <w:rPr>
        <w:color w:val="17365D"/>
        <w:sz w:val="30"/>
        <w:szCs w:val="30"/>
      </w:rPr>
      <w:t>.</w:t>
    </w:r>
    <w:r w:rsidR="00827C89">
      <w:rPr>
        <w:color w:val="17365D"/>
        <w:sz w:val="30"/>
        <w:szCs w:val="30"/>
      </w:rPr>
      <w:t xml:space="preserve"> </w:t>
    </w:r>
    <w:r w:rsidR="00655B14">
      <w:rPr>
        <w:color w:val="17365D"/>
        <w:sz w:val="30"/>
        <w:szCs w:val="30"/>
      </w:rPr>
      <w:t>201</w:t>
    </w:r>
    <w:r w:rsidR="00AB4EEC">
      <w:rPr>
        <w:color w:val="17365D"/>
        <w:sz w:val="30"/>
        <w:szCs w:val="30"/>
      </w:rPr>
      <w:t>6</w:t>
    </w:r>
  </w:p>
  <w:p w:rsidR="00655B14" w:rsidRPr="00E25B7E" w:rsidRDefault="00655B14" w:rsidP="00655B14">
    <w:pPr>
      <w:spacing w:after="0"/>
      <w:rPr>
        <w:rFonts w:ascii="Arial Black" w:hAnsi="Arial Black" w:cs="Arial"/>
        <w:b/>
        <w:sz w:val="28"/>
        <w:szCs w:val="28"/>
      </w:rPr>
    </w:pPr>
  </w:p>
  <w:p w:rsidR="00655B14" w:rsidRDefault="00655B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42F"/>
    <w:multiLevelType w:val="hybridMultilevel"/>
    <w:tmpl w:val="6180D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746EA3"/>
    <w:multiLevelType w:val="hybridMultilevel"/>
    <w:tmpl w:val="2A404E64"/>
    <w:lvl w:ilvl="0" w:tplc="C5BA163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CDE19F6"/>
    <w:multiLevelType w:val="hybridMultilevel"/>
    <w:tmpl w:val="D20EE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F117EC4"/>
    <w:multiLevelType w:val="hybridMultilevel"/>
    <w:tmpl w:val="52DE7F0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F25480B"/>
    <w:multiLevelType w:val="hybridMultilevel"/>
    <w:tmpl w:val="B8C60906"/>
    <w:lvl w:ilvl="0" w:tplc="8CF29286">
      <w:start w:val="2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B060454"/>
    <w:multiLevelType w:val="hybridMultilevel"/>
    <w:tmpl w:val="D64016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703E418E"/>
    <w:multiLevelType w:val="hybridMultilevel"/>
    <w:tmpl w:val="46CA3F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56"/>
    <w:rsid w:val="0000345B"/>
    <w:rsid w:val="0000781F"/>
    <w:rsid w:val="00014457"/>
    <w:rsid w:val="0002312D"/>
    <w:rsid w:val="00024764"/>
    <w:rsid w:val="000258CB"/>
    <w:rsid w:val="000266CE"/>
    <w:rsid w:val="000267C4"/>
    <w:rsid w:val="0002687F"/>
    <w:rsid w:val="000310FA"/>
    <w:rsid w:val="0003162C"/>
    <w:rsid w:val="000336D2"/>
    <w:rsid w:val="00034F4A"/>
    <w:rsid w:val="00036B56"/>
    <w:rsid w:val="00036D72"/>
    <w:rsid w:val="00042A08"/>
    <w:rsid w:val="000449DD"/>
    <w:rsid w:val="00047F3F"/>
    <w:rsid w:val="00051163"/>
    <w:rsid w:val="000512A9"/>
    <w:rsid w:val="00053FF6"/>
    <w:rsid w:val="00057673"/>
    <w:rsid w:val="0006253D"/>
    <w:rsid w:val="000702CA"/>
    <w:rsid w:val="0007119F"/>
    <w:rsid w:val="0007250E"/>
    <w:rsid w:val="00075196"/>
    <w:rsid w:val="00075EC3"/>
    <w:rsid w:val="000778E1"/>
    <w:rsid w:val="00083452"/>
    <w:rsid w:val="00083BA8"/>
    <w:rsid w:val="0008492F"/>
    <w:rsid w:val="0008540C"/>
    <w:rsid w:val="00085F81"/>
    <w:rsid w:val="000865A5"/>
    <w:rsid w:val="000866C9"/>
    <w:rsid w:val="00091E8A"/>
    <w:rsid w:val="000A0381"/>
    <w:rsid w:val="000A2C12"/>
    <w:rsid w:val="000A555C"/>
    <w:rsid w:val="000B1F3B"/>
    <w:rsid w:val="000C093A"/>
    <w:rsid w:val="000C111A"/>
    <w:rsid w:val="000C1853"/>
    <w:rsid w:val="000C392E"/>
    <w:rsid w:val="000C61A9"/>
    <w:rsid w:val="000D0B58"/>
    <w:rsid w:val="000D2CE8"/>
    <w:rsid w:val="000D3DC9"/>
    <w:rsid w:val="000D67EC"/>
    <w:rsid w:val="000D6F5E"/>
    <w:rsid w:val="000D7AAD"/>
    <w:rsid w:val="000F76D9"/>
    <w:rsid w:val="0010798A"/>
    <w:rsid w:val="0011263C"/>
    <w:rsid w:val="0012325C"/>
    <w:rsid w:val="001254FE"/>
    <w:rsid w:val="00126B39"/>
    <w:rsid w:val="00134324"/>
    <w:rsid w:val="00136B59"/>
    <w:rsid w:val="00136DD9"/>
    <w:rsid w:val="001374C1"/>
    <w:rsid w:val="0014189D"/>
    <w:rsid w:val="00145D58"/>
    <w:rsid w:val="00147D32"/>
    <w:rsid w:val="0015386E"/>
    <w:rsid w:val="00154E05"/>
    <w:rsid w:val="00155FBC"/>
    <w:rsid w:val="00160996"/>
    <w:rsid w:val="00167091"/>
    <w:rsid w:val="00167393"/>
    <w:rsid w:val="00167EA3"/>
    <w:rsid w:val="001709D1"/>
    <w:rsid w:val="00175BC6"/>
    <w:rsid w:val="00176DB2"/>
    <w:rsid w:val="00180DF0"/>
    <w:rsid w:val="00181963"/>
    <w:rsid w:val="00182A74"/>
    <w:rsid w:val="00182F69"/>
    <w:rsid w:val="001837BC"/>
    <w:rsid w:val="001839E1"/>
    <w:rsid w:val="00184AA4"/>
    <w:rsid w:val="001947DA"/>
    <w:rsid w:val="001975BF"/>
    <w:rsid w:val="001A0918"/>
    <w:rsid w:val="001A0E14"/>
    <w:rsid w:val="001A60F5"/>
    <w:rsid w:val="001A6619"/>
    <w:rsid w:val="001B6C34"/>
    <w:rsid w:val="001B7101"/>
    <w:rsid w:val="001B7358"/>
    <w:rsid w:val="001C66CF"/>
    <w:rsid w:val="001C67C0"/>
    <w:rsid w:val="001C6A58"/>
    <w:rsid w:val="001C6D66"/>
    <w:rsid w:val="001D35BC"/>
    <w:rsid w:val="001D41E4"/>
    <w:rsid w:val="001D7759"/>
    <w:rsid w:val="001E14EF"/>
    <w:rsid w:val="001E1516"/>
    <w:rsid w:val="001E15A7"/>
    <w:rsid w:val="001E1A62"/>
    <w:rsid w:val="001E56BE"/>
    <w:rsid w:val="001E5C33"/>
    <w:rsid w:val="001F0C11"/>
    <w:rsid w:val="001F3B75"/>
    <w:rsid w:val="001F5AAF"/>
    <w:rsid w:val="001F5F25"/>
    <w:rsid w:val="001F75D0"/>
    <w:rsid w:val="001F7B64"/>
    <w:rsid w:val="002024C8"/>
    <w:rsid w:val="002039FC"/>
    <w:rsid w:val="002120A4"/>
    <w:rsid w:val="0021271C"/>
    <w:rsid w:val="00214B9A"/>
    <w:rsid w:val="0022029B"/>
    <w:rsid w:val="00234852"/>
    <w:rsid w:val="002442D9"/>
    <w:rsid w:val="00244FB9"/>
    <w:rsid w:val="00253B9A"/>
    <w:rsid w:val="002543C3"/>
    <w:rsid w:val="00255584"/>
    <w:rsid w:val="00261752"/>
    <w:rsid w:val="00262D59"/>
    <w:rsid w:val="00265E94"/>
    <w:rsid w:val="002769EC"/>
    <w:rsid w:val="002802F5"/>
    <w:rsid w:val="00282554"/>
    <w:rsid w:val="00283463"/>
    <w:rsid w:val="0028544B"/>
    <w:rsid w:val="002A09C6"/>
    <w:rsid w:val="002A1D9E"/>
    <w:rsid w:val="002A355F"/>
    <w:rsid w:val="002A5494"/>
    <w:rsid w:val="002B22EC"/>
    <w:rsid w:val="002B2E77"/>
    <w:rsid w:val="002B34A2"/>
    <w:rsid w:val="002B369F"/>
    <w:rsid w:val="002B6F4A"/>
    <w:rsid w:val="002C100F"/>
    <w:rsid w:val="002C4A01"/>
    <w:rsid w:val="002C4DCA"/>
    <w:rsid w:val="002C53C3"/>
    <w:rsid w:val="002C5688"/>
    <w:rsid w:val="002D082D"/>
    <w:rsid w:val="002D2EE1"/>
    <w:rsid w:val="002D61ED"/>
    <w:rsid w:val="002D700F"/>
    <w:rsid w:val="002E04AA"/>
    <w:rsid w:val="002E128D"/>
    <w:rsid w:val="002E69D8"/>
    <w:rsid w:val="002E7D8B"/>
    <w:rsid w:val="002F02F6"/>
    <w:rsid w:val="002F3BBF"/>
    <w:rsid w:val="002F3C78"/>
    <w:rsid w:val="002F696E"/>
    <w:rsid w:val="003073F7"/>
    <w:rsid w:val="00310056"/>
    <w:rsid w:val="003115D8"/>
    <w:rsid w:val="0031568A"/>
    <w:rsid w:val="00316A88"/>
    <w:rsid w:val="00320B75"/>
    <w:rsid w:val="00333809"/>
    <w:rsid w:val="003366AE"/>
    <w:rsid w:val="00343FF8"/>
    <w:rsid w:val="00344915"/>
    <w:rsid w:val="003518E2"/>
    <w:rsid w:val="00354906"/>
    <w:rsid w:val="00356DEF"/>
    <w:rsid w:val="003629D5"/>
    <w:rsid w:val="00364E18"/>
    <w:rsid w:val="003654B7"/>
    <w:rsid w:val="0036643F"/>
    <w:rsid w:val="0036769C"/>
    <w:rsid w:val="003722A2"/>
    <w:rsid w:val="00377C0F"/>
    <w:rsid w:val="00380E96"/>
    <w:rsid w:val="0038164F"/>
    <w:rsid w:val="00390D9B"/>
    <w:rsid w:val="00393588"/>
    <w:rsid w:val="00395CCC"/>
    <w:rsid w:val="003973E3"/>
    <w:rsid w:val="003975FB"/>
    <w:rsid w:val="003A4846"/>
    <w:rsid w:val="003A4E1B"/>
    <w:rsid w:val="003A74FB"/>
    <w:rsid w:val="003B0B39"/>
    <w:rsid w:val="003B20BE"/>
    <w:rsid w:val="003B2626"/>
    <w:rsid w:val="003B669D"/>
    <w:rsid w:val="003C4264"/>
    <w:rsid w:val="003E0DA0"/>
    <w:rsid w:val="003E1A52"/>
    <w:rsid w:val="003E25B5"/>
    <w:rsid w:val="003E3DDE"/>
    <w:rsid w:val="003E3EEE"/>
    <w:rsid w:val="003E4FDA"/>
    <w:rsid w:val="003E5DEB"/>
    <w:rsid w:val="003F1BE3"/>
    <w:rsid w:val="003F4A3F"/>
    <w:rsid w:val="004048CA"/>
    <w:rsid w:val="00404AE7"/>
    <w:rsid w:val="004065D6"/>
    <w:rsid w:val="00407D1B"/>
    <w:rsid w:val="0041092C"/>
    <w:rsid w:val="00411ECF"/>
    <w:rsid w:val="00412E52"/>
    <w:rsid w:val="00415AF5"/>
    <w:rsid w:val="00416096"/>
    <w:rsid w:val="0042143D"/>
    <w:rsid w:val="00423B06"/>
    <w:rsid w:val="00425B70"/>
    <w:rsid w:val="00425E97"/>
    <w:rsid w:val="004267CA"/>
    <w:rsid w:val="004269C0"/>
    <w:rsid w:val="0043290F"/>
    <w:rsid w:val="004366E8"/>
    <w:rsid w:val="0045189F"/>
    <w:rsid w:val="00457B53"/>
    <w:rsid w:val="00463C79"/>
    <w:rsid w:val="004669A9"/>
    <w:rsid w:val="00470BAB"/>
    <w:rsid w:val="00474F5D"/>
    <w:rsid w:val="004755AC"/>
    <w:rsid w:val="0048113E"/>
    <w:rsid w:val="00483217"/>
    <w:rsid w:val="00487B16"/>
    <w:rsid w:val="00490A3A"/>
    <w:rsid w:val="00490FEF"/>
    <w:rsid w:val="00491B22"/>
    <w:rsid w:val="00494878"/>
    <w:rsid w:val="004952C9"/>
    <w:rsid w:val="0049638C"/>
    <w:rsid w:val="00496B6A"/>
    <w:rsid w:val="004A1CF9"/>
    <w:rsid w:val="004B31B4"/>
    <w:rsid w:val="004B6579"/>
    <w:rsid w:val="004B7B91"/>
    <w:rsid w:val="004C0A81"/>
    <w:rsid w:val="004C68D5"/>
    <w:rsid w:val="004D14BF"/>
    <w:rsid w:val="004D230C"/>
    <w:rsid w:val="004D3EFE"/>
    <w:rsid w:val="004D6F71"/>
    <w:rsid w:val="004D718C"/>
    <w:rsid w:val="004E48FD"/>
    <w:rsid w:val="004E53EE"/>
    <w:rsid w:val="004F4589"/>
    <w:rsid w:val="0050068F"/>
    <w:rsid w:val="005063E2"/>
    <w:rsid w:val="00506D83"/>
    <w:rsid w:val="00506E60"/>
    <w:rsid w:val="00516528"/>
    <w:rsid w:val="005207A4"/>
    <w:rsid w:val="005226E6"/>
    <w:rsid w:val="00522A3F"/>
    <w:rsid w:val="00525388"/>
    <w:rsid w:val="00525770"/>
    <w:rsid w:val="00526B27"/>
    <w:rsid w:val="00532D97"/>
    <w:rsid w:val="00534219"/>
    <w:rsid w:val="00536342"/>
    <w:rsid w:val="005405D8"/>
    <w:rsid w:val="00542901"/>
    <w:rsid w:val="00542996"/>
    <w:rsid w:val="00543480"/>
    <w:rsid w:val="00543E13"/>
    <w:rsid w:val="005544EE"/>
    <w:rsid w:val="00560668"/>
    <w:rsid w:val="00563B73"/>
    <w:rsid w:val="00564E82"/>
    <w:rsid w:val="00567B05"/>
    <w:rsid w:val="00567FCC"/>
    <w:rsid w:val="00573A57"/>
    <w:rsid w:val="00574AB5"/>
    <w:rsid w:val="00575350"/>
    <w:rsid w:val="00575AC0"/>
    <w:rsid w:val="00575DE9"/>
    <w:rsid w:val="00582D61"/>
    <w:rsid w:val="005A0735"/>
    <w:rsid w:val="005A1046"/>
    <w:rsid w:val="005A33B1"/>
    <w:rsid w:val="005A41FB"/>
    <w:rsid w:val="005A6A33"/>
    <w:rsid w:val="005B5C23"/>
    <w:rsid w:val="005B681C"/>
    <w:rsid w:val="005C3C55"/>
    <w:rsid w:val="005C710A"/>
    <w:rsid w:val="005E2124"/>
    <w:rsid w:val="005F5002"/>
    <w:rsid w:val="005F730C"/>
    <w:rsid w:val="00605851"/>
    <w:rsid w:val="00605F5F"/>
    <w:rsid w:val="006113F4"/>
    <w:rsid w:val="00612999"/>
    <w:rsid w:val="00612D3F"/>
    <w:rsid w:val="00612F63"/>
    <w:rsid w:val="00613CA5"/>
    <w:rsid w:val="00613DF6"/>
    <w:rsid w:val="00613E4C"/>
    <w:rsid w:val="00613F26"/>
    <w:rsid w:val="006148ED"/>
    <w:rsid w:val="00615AC2"/>
    <w:rsid w:val="00617D67"/>
    <w:rsid w:val="00621B9E"/>
    <w:rsid w:val="0062361C"/>
    <w:rsid w:val="00623642"/>
    <w:rsid w:val="00623B37"/>
    <w:rsid w:val="00624443"/>
    <w:rsid w:val="00625FAD"/>
    <w:rsid w:val="006278BF"/>
    <w:rsid w:val="0063062D"/>
    <w:rsid w:val="006331B3"/>
    <w:rsid w:val="00633318"/>
    <w:rsid w:val="006362FC"/>
    <w:rsid w:val="006458D8"/>
    <w:rsid w:val="006474BF"/>
    <w:rsid w:val="0065030F"/>
    <w:rsid w:val="00650B15"/>
    <w:rsid w:val="00651991"/>
    <w:rsid w:val="00654307"/>
    <w:rsid w:val="00654F88"/>
    <w:rsid w:val="00655B14"/>
    <w:rsid w:val="00661906"/>
    <w:rsid w:val="00663DF4"/>
    <w:rsid w:val="006650D5"/>
    <w:rsid w:val="00670D2D"/>
    <w:rsid w:val="006832C4"/>
    <w:rsid w:val="00686D43"/>
    <w:rsid w:val="006927C2"/>
    <w:rsid w:val="006934FA"/>
    <w:rsid w:val="00693888"/>
    <w:rsid w:val="006A0D19"/>
    <w:rsid w:val="006A0ED8"/>
    <w:rsid w:val="006A2453"/>
    <w:rsid w:val="006A447A"/>
    <w:rsid w:val="006A5D80"/>
    <w:rsid w:val="006B1111"/>
    <w:rsid w:val="006B1D92"/>
    <w:rsid w:val="006B3A10"/>
    <w:rsid w:val="006B4962"/>
    <w:rsid w:val="006B5D5E"/>
    <w:rsid w:val="006C2B65"/>
    <w:rsid w:val="006C4C61"/>
    <w:rsid w:val="006C522D"/>
    <w:rsid w:val="006C6EA1"/>
    <w:rsid w:val="006D0799"/>
    <w:rsid w:val="006D0F03"/>
    <w:rsid w:val="006D252D"/>
    <w:rsid w:val="006D3EB8"/>
    <w:rsid w:val="006D42D0"/>
    <w:rsid w:val="006D4ABB"/>
    <w:rsid w:val="006E3D61"/>
    <w:rsid w:val="006E6B4E"/>
    <w:rsid w:val="006E7A97"/>
    <w:rsid w:val="006F1257"/>
    <w:rsid w:val="006F4588"/>
    <w:rsid w:val="006F4AFE"/>
    <w:rsid w:val="00700072"/>
    <w:rsid w:val="007012BA"/>
    <w:rsid w:val="00702863"/>
    <w:rsid w:val="00705B5F"/>
    <w:rsid w:val="00705BC3"/>
    <w:rsid w:val="00705DA4"/>
    <w:rsid w:val="00706CFF"/>
    <w:rsid w:val="00707522"/>
    <w:rsid w:val="00710A01"/>
    <w:rsid w:val="00712980"/>
    <w:rsid w:val="00713ABB"/>
    <w:rsid w:val="00713F01"/>
    <w:rsid w:val="007143C3"/>
    <w:rsid w:val="0071453E"/>
    <w:rsid w:val="00716A16"/>
    <w:rsid w:val="007173A6"/>
    <w:rsid w:val="007235A6"/>
    <w:rsid w:val="0072485F"/>
    <w:rsid w:val="0073295D"/>
    <w:rsid w:val="00740D42"/>
    <w:rsid w:val="00741B0C"/>
    <w:rsid w:val="00742739"/>
    <w:rsid w:val="00744AAE"/>
    <w:rsid w:val="00744F4A"/>
    <w:rsid w:val="007463F6"/>
    <w:rsid w:val="00751B24"/>
    <w:rsid w:val="00751CDA"/>
    <w:rsid w:val="0075276B"/>
    <w:rsid w:val="00755EC0"/>
    <w:rsid w:val="0075632D"/>
    <w:rsid w:val="0076032C"/>
    <w:rsid w:val="00761239"/>
    <w:rsid w:val="00762126"/>
    <w:rsid w:val="00766721"/>
    <w:rsid w:val="00781099"/>
    <w:rsid w:val="007832C3"/>
    <w:rsid w:val="0078361B"/>
    <w:rsid w:val="007842B4"/>
    <w:rsid w:val="007871D4"/>
    <w:rsid w:val="00787594"/>
    <w:rsid w:val="00790072"/>
    <w:rsid w:val="00796713"/>
    <w:rsid w:val="00796CBD"/>
    <w:rsid w:val="007A0604"/>
    <w:rsid w:val="007A4A06"/>
    <w:rsid w:val="007A53B0"/>
    <w:rsid w:val="007B1C7A"/>
    <w:rsid w:val="007B31F2"/>
    <w:rsid w:val="007B3DA8"/>
    <w:rsid w:val="007B4B08"/>
    <w:rsid w:val="007B53F9"/>
    <w:rsid w:val="007B6D27"/>
    <w:rsid w:val="007C2B1D"/>
    <w:rsid w:val="007C3BF4"/>
    <w:rsid w:val="007C45B0"/>
    <w:rsid w:val="007C5FFD"/>
    <w:rsid w:val="007C6D19"/>
    <w:rsid w:val="007D1A76"/>
    <w:rsid w:val="007D2825"/>
    <w:rsid w:val="007D62ED"/>
    <w:rsid w:val="007D7BB1"/>
    <w:rsid w:val="007E0D15"/>
    <w:rsid w:val="007F0C40"/>
    <w:rsid w:val="007F66CD"/>
    <w:rsid w:val="007F6811"/>
    <w:rsid w:val="00800E1E"/>
    <w:rsid w:val="00807C6F"/>
    <w:rsid w:val="0081074D"/>
    <w:rsid w:val="008108E8"/>
    <w:rsid w:val="0081291B"/>
    <w:rsid w:val="00812DF8"/>
    <w:rsid w:val="00814415"/>
    <w:rsid w:val="00814765"/>
    <w:rsid w:val="008204B5"/>
    <w:rsid w:val="00820F2C"/>
    <w:rsid w:val="00824140"/>
    <w:rsid w:val="0082549D"/>
    <w:rsid w:val="00827C89"/>
    <w:rsid w:val="008303E4"/>
    <w:rsid w:val="008329A5"/>
    <w:rsid w:val="00835314"/>
    <w:rsid w:val="0084640E"/>
    <w:rsid w:val="00847DB4"/>
    <w:rsid w:val="00852746"/>
    <w:rsid w:val="00855913"/>
    <w:rsid w:val="00857E38"/>
    <w:rsid w:val="00862EFD"/>
    <w:rsid w:val="00867A1B"/>
    <w:rsid w:val="008722DF"/>
    <w:rsid w:val="00873AC5"/>
    <w:rsid w:val="008774E5"/>
    <w:rsid w:val="00877565"/>
    <w:rsid w:val="008824CF"/>
    <w:rsid w:val="00884B6F"/>
    <w:rsid w:val="008864B3"/>
    <w:rsid w:val="008872BA"/>
    <w:rsid w:val="00890210"/>
    <w:rsid w:val="00892F3A"/>
    <w:rsid w:val="00894763"/>
    <w:rsid w:val="008949FC"/>
    <w:rsid w:val="00895930"/>
    <w:rsid w:val="008A1E00"/>
    <w:rsid w:val="008A4FF8"/>
    <w:rsid w:val="008B3EE2"/>
    <w:rsid w:val="008B7191"/>
    <w:rsid w:val="008C749F"/>
    <w:rsid w:val="008D19FA"/>
    <w:rsid w:val="008D3BCA"/>
    <w:rsid w:val="008D48D6"/>
    <w:rsid w:val="008D59B4"/>
    <w:rsid w:val="008D7476"/>
    <w:rsid w:val="008E028E"/>
    <w:rsid w:val="008E2D03"/>
    <w:rsid w:val="008E6142"/>
    <w:rsid w:val="008E7BEB"/>
    <w:rsid w:val="008F5021"/>
    <w:rsid w:val="008F5122"/>
    <w:rsid w:val="008F6F10"/>
    <w:rsid w:val="008F6F96"/>
    <w:rsid w:val="00904AF5"/>
    <w:rsid w:val="0090581E"/>
    <w:rsid w:val="0090691F"/>
    <w:rsid w:val="00910082"/>
    <w:rsid w:val="00911F87"/>
    <w:rsid w:val="00913439"/>
    <w:rsid w:val="00913C66"/>
    <w:rsid w:val="0091594A"/>
    <w:rsid w:val="009220BB"/>
    <w:rsid w:val="009221E5"/>
    <w:rsid w:val="00924562"/>
    <w:rsid w:val="0092496C"/>
    <w:rsid w:val="0092593E"/>
    <w:rsid w:val="009271B7"/>
    <w:rsid w:val="0093017D"/>
    <w:rsid w:val="009334FD"/>
    <w:rsid w:val="00934DF2"/>
    <w:rsid w:val="00937B27"/>
    <w:rsid w:val="0094452B"/>
    <w:rsid w:val="0094738D"/>
    <w:rsid w:val="00947B21"/>
    <w:rsid w:val="00951E2C"/>
    <w:rsid w:val="009529DD"/>
    <w:rsid w:val="00955050"/>
    <w:rsid w:val="0095787C"/>
    <w:rsid w:val="00961E63"/>
    <w:rsid w:val="00966597"/>
    <w:rsid w:val="00967003"/>
    <w:rsid w:val="00967406"/>
    <w:rsid w:val="00974F08"/>
    <w:rsid w:val="009769C6"/>
    <w:rsid w:val="00980CE7"/>
    <w:rsid w:val="00983964"/>
    <w:rsid w:val="009851CB"/>
    <w:rsid w:val="00987340"/>
    <w:rsid w:val="009A6C2C"/>
    <w:rsid w:val="009B059D"/>
    <w:rsid w:val="009B2866"/>
    <w:rsid w:val="009C1B56"/>
    <w:rsid w:val="009C2B16"/>
    <w:rsid w:val="009C3654"/>
    <w:rsid w:val="009C59D8"/>
    <w:rsid w:val="009C5FFA"/>
    <w:rsid w:val="009D1179"/>
    <w:rsid w:val="009D288E"/>
    <w:rsid w:val="009D40BE"/>
    <w:rsid w:val="009D64BB"/>
    <w:rsid w:val="009D7C5B"/>
    <w:rsid w:val="009E03DD"/>
    <w:rsid w:val="009E60FC"/>
    <w:rsid w:val="009F09FC"/>
    <w:rsid w:val="009F1CF0"/>
    <w:rsid w:val="009F60C1"/>
    <w:rsid w:val="00A00BBB"/>
    <w:rsid w:val="00A01A93"/>
    <w:rsid w:val="00A148D8"/>
    <w:rsid w:val="00A17A92"/>
    <w:rsid w:val="00A27633"/>
    <w:rsid w:val="00A4200A"/>
    <w:rsid w:val="00A50E49"/>
    <w:rsid w:val="00A51307"/>
    <w:rsid w:val="00A523CC"/>
    <w:rsid w:val="00A5426E"/>
    <w:rsid w:val="00A546ED"/>
    <w:rsid w:val="00A60217"/>
    <w:rsid w:val="00A60931"/>
    <w:rsid w:val="00A61374"/>
    <w:rsid w:val="00A619DE"/>
    <w:rsid w:val="00A62428"/>
    <w:rsid w:val="00A6668D"/>
    <w:rsid w:val="00A66AAD"/>
    <w:rsid w:val="00A712EF"/>
    <w:rsid w:val="00A7197A"/>
    <w:rsid w:val="00A73140"/>
    <w:rsid w:val="00A73ED7"/>
    <w:rsid w:val="00A742F4"/>
    <w:rsid w:val="00A75761"/>
    <w:rsid w:val="00A768B2"/>
    <w:rsid w:val="00A81BE1"/>
    <w:rsid w:val="00A829ED"/>
    <w:rsid w:val="00A947CB"/>
    <w:rsid w:val="00A9678E"/>
    <w:rsid w:val="00A96DF8"/>
    <w:rsid w:val="00AA0FAC"/>
    <w:rsid w:val="00AB1126"/>
    <w:rsid w:val="00AB1FC1"/>
    <w:rsid w:val="00AB25F5"/>
    <w:rsid w:val="00AB4EEC"/>
    <w:rsid w:val="00AB64DE"/>
    <w:rsid w:val="00AB6F19"/>
    <w:rsid w:val="00AC0FF6"/>
    <w:rsid w:val="00AC17FA"/>
    <w:rsid w:val="00AC32F9"/>
    <w:rsid w:val="00AD380C"/>
    <w:rsid w:val="00AD38CE"/>
    <w:rsid w:val="00AD3ACF"/>
    <w:rsid w:val="00AD71FA"/>
    <w:rsid w:val="00AE045A"/>
    <w:rsid w:val="00AE1FD2"/>
    <w:rsid w:val="00AE2D7A"/>
    <w:rsid w:val="00AE42EC"/>
    <w:rsid w:val="00AE4F7C"/>
    <w:rsid w:val="00AE539F"/>
    <w:rsid w:val="00AF2495"/>
    <w:rsid w:val="00AF2749"/>
    <w:rsid w:val="00AF353D"/>
    <w:rsid w:val="00AF4AA4"/>
    <w:rsid w:val="00AF7E13"/>
    <w:rsid w:val="00B00ADD"/>
    <w:rsid w:val="00B00B91"/>
    <w:rsid w:val="00B07754"/>
    <w:rsid w:val="00B07E91"/>
    <w:rsid w:val="00B1425A"/>
    <w:rsid w:val="00B15BD1"/>
    <w:rsid w:val="00B161AD"/>
    <w:rsid w:val="00B21B82"/>
    <w:rsid w:val="00B222EB"/>
    <w:rsid w:val="00B238D8"/>
    <w:rsid w:val="00B25DBE"/>
    <w:rsid w:val="00B27B22"/>
    <w:rsid w:val="00B27D90"/>
    <w:rsid w:val="00B3135D"/>
    <w:rsid w:val="00B41391"/>
    <w:rsid w:val="00B4172D"/>
    <w:rsid w:val="00B538CF"/>
    <w:rsid w:val="00B55313"/>
    <w:rsid w:val="00B60727"/>
    <w:rsid w:val="00B619C7"/>
    <w:rsid w:val="00B67D94"/>
    <w:rsid w:val="00B700EF"/>
    <w:rsid w:val="00B7066A"/>
    <w:rsid w:val="00B71542"/>
    <w:rsid w:val="00B75BE8"/>
    <w:rsid w:val="00B824C4"/>
    <w:rsid w:val="00B85D8C"/>
    <w:rsid w:val="00B947A5"/>
    <w:rsid w:val="00B953BC"/>
    <w:rsid w:val="00B96DC1"/>
    <w:rsid w:val="00B97F83"/>
    <w:rsid w:val="00BA1CF4"/>
    <w:rsid w:val="00BA2020"/>
    <w:rsid w:val="00BA2DDE"/>
    <w:rsid w:val="00BA2F57"/>
    <w:rsid w:val="00BA3F4B"/>
    <w:rsid w:val="00BA67E9"/>
    <w:rsid w:val="00BB05A4"/>
    <w:rsid w:val="00BB3311"/>
    <w:rsid w:val="00BB4211"/>
    <w:rsid w:val="00BB55B5"/>
    <w:rsid w:val="00BB7952"/>
    <w:rsid w:val="00BB7E91"/>
    <w:rsid w:val="00BC0DAD"/>
    <w:rsid w:val="00BC1FBC"/>
    <w:rsid w:val="00BC303B"/>
    <w:rsid w:val="00BC4E1D"/>
    <w:rsid w:val="00BC548E"/>
    <w:rsid w:val="00BD68A2"/>
    <w:rsid w:val="00BE0CE4"/>
    <w:rsid w:val="00BE3A45"/>
    <w:rsid w:val="00BE46CF"/>
    <w:rsid w:val="00BE4D4B"/>
    <w:rsid w:val="00BE4E6E"/>
    <w:rsid w:val="00BF14CC"/>
    <w:rsid w:val="00BF291D"/>
    <w:rsid w:val="00BF658E"/>
    <w:rsid w:val="00BF6972"/>
    <w:rsid w:val="00C1171C"/>
    <w:rsid w:val="00C21837"/>
    <w:rsid w:val="00C311B7"/>
    <w:rsid w:val="00C3154B"/>
    <w:rsid w:val="00C3267B"/>
    <w:rsid w:val="00C3325A"/>
    <w:rsid w:val="00C33264"/>
    <w:rsid w:val="00C50EB7"/>
    <w:rsid w:val="00C51093"/>
    <w:rsid w:val="00C55457"/>
    <w:rsid w:val="00C5699A"/>
    <w:rsid w:val="00C6039E"/>
    <w:rsid w:val="00C607A2"/>
    <w:rsid w:val="00C60C8C"/>
    <w:rsid w:val="00C621FC"/>
    <w:rsid w:val="00C67AEB"/>
    <w:rsid w:val="00C70EE1"/>
    <w:rsid w:val="00C802DC"/>
    <w:rsid w:val="00C80C4D"/>
    <w:rsid w:val="00C812FA"/>
    <w:rsid w:val="00C828CD"/>
    <w:rsid w:val="00C87246"/>
    <w:rsid w:val="00C948E3"/>
    <w:rsid w:val="00C964AD"/>
    <w:rsid w:val="00C97FF5"/>
    <w:rsid w:val="00CA489A"/>
    <w:rsid w:val="00CA4B80"/>
    <w:rsid w:val="00CA6D83"/>
    <w:rsid w:val="00CC0429"/>
    <w:rsid w:val="00CC5301"/>
    <w:rsid w:val="00CD1466"/>
    <w:rsid w:val="00CD1F47"/>
    <w:rsid w:val="00CD26E1"/>
    <w:rsid w:val="00CD42C6"/>
    <w:rsid w:val="00CD4FA8"/>
    <w:rsid w:val="00CD6B89"/>
    <w:rsid w:val="00CE1E2D"/>
    <w:rsid w:val="00CE26CB"/>
    <w:rsid w:val="00CE2CDA"/>
    <w:rsid w:val="00CE644B"/>
    <w:rsid w:val="00CE7DA1"/>
    <w:rsid w:val="00CF181B"/>
    <w:rsid w:val="00CF27B2"/>
    <w:rsid w:val="00CF65A3"/>
    <w:rsid w:val="00CF6B74"/>
    <w:rsid w:val="00D00528"/>
    <w:rsid w:val="00D05C00"/>
    <w:rsid w:val="00D1309B"/>
    <w:rsid w:val="00D15A19"/>
    <w:rsid w:val="00D175CF"/>
    <w:rsid w:val="00D2049B"/>
    <w:rsid w:val="00D2266B"/>
    <w:rsid w:val="00D24422"/>
    <w:rsid w:val="00D2668F"/>
    <w:rsid w:val="00D302F0"/>
    <w:rsid w:val="00D309A0"/>
    <w:rsid w:val="00D3268D"/>
    <w:rsid w:val="00D330F4"/>
    <w:rsid w:val="00D3475D"/>
    <w:rsid w:val="00D34AB7"/>
    <w:rsid w:val="00D43126"/>
    <w:rsid w:val="00D435EE"/>
    <w:rsid w:val="00D45D3D"/>
    <w:rsid w:val="00D46859"/>
    <w:rsid w:val="00D54925"/>
    <w:rsid w:val="00D57F07"/>
    <w:rsid w:val="00D6186A"/>
    <w:rsid w:val="00D61DEA"/>
    <w:rsid w:val="00D63698"/>
    <w:rsid w:val="00D64B06"/>
    <w:rsid w:val="00D64C48"/>
    <w:rsid w:val="00D6582D"/>
    <w:rsid w:val="00D763B7"/>
    <w:rsid w:val="00D77055"/>
    <w:rsid w:val="00D77345"/>
    <w:rsid w:val="00D8202F"/>
    <w:rsid w:val="00D91FF4"/>
    <w:rsid w:val="00D92EE4"/>
    <w:rsid w:val="00D93E34"/>
    <w:rsid w:val="00D94DC9"/>
    <w:rsid w:val="00DA1B87"/>
    <w:rsid w:val="00DA3BA2"/>
    <w:rsid w:val="00DA4F1A"/>
    <w:rsid w:val="00DA730B"/>
    <w:rsid w:val="00DA7B16"/>
    <w:rsid w:val="00DA7C25"/>
    <w:rsid w:val="00DB0093"/>
    <w:rsid w:val="00DB1D60"/>
    <w:rsid w:val="00DB449E"/>
    <w:rsid w:val="00DB4521"/>
    <w:rsid w:val="00DB7D7C"/>
    <w:rsid w:val="00DC0373"/>
    <w:rsid w:val="00DC1055"/>
    <w:rsid w:val="00DC192A"/>
    <w:rsid w:val="00DC6811"/>
    <w:rsid w:val="00DD052D"/>
    <w:rsid w:val="00DD2953"/>
    <w:rsid w:val="00DD3271"/>
    <w:rsid w:val="00DD4250"/>
    <w:rsid w:val="00DD4924"/>
    <w:rsid w:val="00DE0DEB"/>
    <w:rsid w:val="00DE4114"/>
    <w:rsid w:val="00DE60AE"/>
    <w:rsid w:val="00DE63CF"/>
    <w:rsid w:val="00DE7F8E"/>
    <w:rsid w:val="00DF0757"/>
    <w:rsid w:val="00DF09F9"/>
    <w:rsid w:val="00DF157C"/>
    <w:rsid w:val="00DF261B"/>
    <w:rsid w:val="00DF4E13"/>
    <w:rsid w:val="00DF77B2"/>
    <w:rsid w:val="00E033EE"/>
    <w:rsid w:val="00E03EA9"/>
    <w:rsid w:val="00E03EC1"/>
    <w:rsid w:val="00E070FB"/>
    <w:rsid w:val="00E10CF1"/>
    <w:rsid w:val="00E13370"/>
    <w:rsid w:val="00E16198"/>
    <w:rsid w:val="00E17B10"/>
    <w:rsid w:val="00E2132E"/>
    <w:rsid w:val="00E21574"/>
    <w:rsid w:val="00E245A2"/>
    <w:rsid w:val="00E25B7E"/>
    <w:rsid w:val="00E25CD7"/>
    <w:rsid w:val="00E26B83"/>
    <w:rsid w:val="00E26BA8"/>
    <w:rsid w:val="00E26E22"/>
    <w:rsid w:val="00E27521"/>
    <w:rsid w:val="00E27A8B"/>
    <w:rsid w:val="00E34CB2"/>
    <w:rsid w:val="00E3524D"/>
    <w:rsid w:val="00E36217"/>
    <w:rsid w:val="00E442D7"/>
    <w:rsid w:val="00E444F3"/>
    <w:rsid w:val="00E51C0E"/>
    <w:rsid w:val="00E652A9"/>
    <w:rsid w:val="00E672CE"/>
    <w:rsid w:val="00E6746A"/>
    <w:rsid w:val="00E741CF"/>
    <w:rsid w:val="00E830CF"/>
    <w:rsid w:val="00E84B54"/>
    <w:rsid w:val="00E875C9"/>
    <w:rsid w:val="00E935A0"/>
    <w:rsid w:val="00E97083"/>
    <w:rsid w:val="00EA4FF3"/>
    <w:rsid w:val="00EA5CEE"/>
    <w:rsid w:val="00EA79D5"/>
    <w:rsid w:val="00EB00C7"/>
    <w:rsid w:val="00EB2BBE"/>
    <w:rsid w:val="00EB565C"/>
    <w:rsid w:val="00EB64B6"/>
    <w:rsid w:val="00EB7273"/>
    <w:rsid w:val="00EB748D"/>
    <w:rsid w:val="00EC3AEE"/>
    <w:rsid w:val="00ED1CF5"/>
    <w:rsid w:val="00ED31C9"/>
    <w:rsid w:val="00ED53B6"/>
    <w:rsid w:val="00ED686A"/>
    <w:rsid w:val="00EE04D0"/>
    <w:rsid w:val="00EE0A47"/>
    <w:rsid w:val="00EE4211"/>
    <w:rsid w:val="00EE7AEF"/>
    <w:rsid w:val="00EF38DD"/>
    <w:rsid w:val="00EF7ED8"/>
    <w:rsid w:val="00F028BE"/>
    <w:rsid w:val="00F0586A"/>
    <w:rsid w:val="00F063E9"/>
    <w:rsid w:val="00F105B6"/>
    <w:rsid w:val="00F114DB"/>
    <w:rsid w:val="00F13267"/>
    <w:rsid w:val="00F13BDC"/>
    <w:rsid w:val="00F15BF5"/>
    <w:rsid w:val="00F15C7B"/>
    <w:rsid w:val="00F254AD"/>
    <w:rsid w:val="00F265AB"/>
    <w:rsid w:val="00F26AAE"/>
    <w:rsid w:val="00F31011"/>
    <w:rsid w:val="00F33188"/>
    <w:rsid w:val="00F33A5F"/>
    <w:rsid w:val="00F33B8F"/>
    <w:rsid w:val="00F34505"/>
    <w:rsid w:val="00F36A4D"/>
    <w:rsid w:val="00F40767"/>
    <w:rsid w:val="00F62454"/>
    <w:rsid w:val="00F64DA9"/>
    <w:rsid w:val="00F66BB9"/>
    <w:rsid w:val="00F71634"/>
    <w:rsid w:val="00F752EA"/>
    <w:rsid w:val="00F80AF7"/>
    <w:rsid w:val="00F82D52"/>
    <w:rsid w:val="00F83112"/>
    <w:rsid w:val="00F86F64"/>
    <w:rsid w:val="00F91226"/>
    <w:rsid w:val="00F92C0A"/>
    <w:rsid w:val="00FA0394"/>
    <w:rsid w:val="00FB1070"/>
    <w:rsid w:val="00FB27DA"/>
    <w:rsid w:val="00FB3096"/>
    <w:rsid w:val="00FB42AA"/>
    <w:rsid w:val="00FB5207"/>
    <w:rsid w:val="00FC072A"/>
    <w:rsid w:val="00FC3682"/>
    <w:rsid w:val="00FC3BB1"/>
    <w:rsid w:val="00FD23C2"/>
    <w:rsid w:val="00FD38F9"/>
    <w:rsid w:val="00FD40F0"/>
    <w:rsid w:val="00FD52E9"/>
    <w:rsid w:val="00FD6FDD"/>
    <w:rsid w:val="00FD7ED7"/>
    <w:rsid w:val="00FE5EF3"/>
    <w:rsid w:val="00FF22D6"/>
    <w:rsid w:val="00FF6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B56"/>
    <w:pPr>
      <w:spacing w:after="200" w:line="27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uiPriority w:val="99"/>
    <w:rsid w:val="00036B56"/>
    <w:pPr>
      <w:autoSpaceDE w:val="0"/>
      <w:autoSpaceDN w:val="0"/>
      <w:adjustRightInd w:val="0"/>
      <w:spacing w:after="0" w:line="560" w:lineRule="atLeast"/>
      <w:textAlignment w:val="center"/>
    </w:pPr>
    <w:rPr>
      <w:rFonts w:ascii="Arial Black" w:hAnsi="Arial Black" w:cs="Arial Black"/>
      <w:color w:val="000000"/>
      <w:sz w:val="46"/>
      <w:szCs w:val="46"/>
    </w:rPr>
  </w:style>
  <w:style w:type="character" w:styleId="Odkaznakoment">
    <w:name w:val="annotation reference"/>
    <w:uiPriority w:val="99"/>
    <w:semiHidden/>
    <w:unhideWhenUsed/>
    <w:rsid w:val="00036B56"/>
    <w:rPr>
      <w:sz w:val="16"/>
    </w:rPr>
  </w:style>
  <w:style w:type="paragraph" w:styleId="Textkomente">
    <w:name w:val="annotation text"/>
    <w:basedOn w:val="Normln"/>
    <w:link w:val="TextkomenteChar"/>
    <w:uiPriority w:val="99"/>
    <w:semiHidden/>
    <w:unhideWhenUsed/>
    <w:rsid w:val="00036B56"/>
    <w:rPr>
      <w:sz w:val="20"/>
      <w:szCs w:val="20"/>
    </w:rPr>
  </w:style>
  <w:style w:type="character" w:customStyle="1" w:styleId="TextkomenteChar">
    <w:name w:val="Text komentáře Char"/>
    <w:basedOn w:val="Standardnpsmoodstavce"/>
    <w:link w:val="Textkomente"/>
    <w:uiPriority w:val="99"/>
    <w:semiHidden/>
    <w:rsid w:val="00036B56"/>
    <w:rPr>
      <w:rFonts w:ascii="Calibri" w:eastAsia="Times New Roman" w:hAnsi="Calibri" w:cs="Times New Roman"/>
      <w:sz w:val="20"/>
      <w:szCs w:val="20"/>
    </w:rPr>
  </w:style>
  <w:style w:type="character" w:styleId="Hypertextovodkaz">
    <w:name w:val="Hyperlink"/>
    <w:uiPriority w:val="99"/>
    <w:unhideWhenUsed/>
    <w:rsid w:val="00036B56"/>
    <w:rPr>
      <w:color w:val="0000FF"/>
      <w:u w:val="single"/>
    </w:rPr>
  </w:style>
  <w:style w:type="paragraph" w:styleId="Textbubliny">
    <w:name w:val="Balloon Text"/>
    <w:basedOn w:val="Normln"/>
    <w:link w:val="TextbublinyChar"/>
    <w:uiPriority w:val="99"/>
    <w:semiHidden/>
    <w:unhideWhenUsed/>
    <w:rsid w:val="00036B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6B56"/>
    <w:rPr>
      <w:rFonts w:ascii="Segoe UI" w:eastAsia="Times New Roman" w:hAnsi="Segoe UI" w:cs="Segoe UI"/>
      <w:sz w:val="18"/>
      <w:szCs w:val="18"/>
    </w:rPr>
  </w:style>
  <w:style w:type="paragraph" w:styleId="Pedmtkomente">
    <w:name w:val="annotation subject"/>
    <w:basedOn w:val="Textkomente"/>
    <w:next w:val="Textkomente"/>
    <w:link w:val="PedmtkomenteChar"/>
    <w:uiPriority w:val="99"/>
    <w:semiHidden/>
    <w:unhideWhenUsed/>
    <w:rsid w:val="002C100F"/>
    <w:pPr>
      <w:spacing w:line="240" w:lineRule="auto"/>
    </w:pPr>
    <w:rPr>
      <w:b/>
      <w:bCs/>
    </w:rPr>
  </w:style>
  <w:style w:type="character" w:customStyle="1" w:styleId="PedmtkomenteChar">
    <w:name w:val="Předmět komentáře Char"/>
    <w:basedOn w:val="TextkomenteChar"/>
    <w:link w:val="Pedmtkomente"/>
    <w:uiPriority w:val="99"/>
    <w:semiHidden/>
    <w:rsid w:val="002C100F"/>
    <w:rPr>
      <w:rFonts w:ascii="Calibri" w:eastAsia="Times New Roman" w:hAnsi="Calibri" w:cs="Times New Roman"/>
      <w:b/>
      <w:bCs/>
      <w:sz w:val="20"/>
      <w:szCs w:val="20"/>
    </w:rPr>
  </w:style>
  <w:style w:type="paragraph" w:styleId="Zhlav">
    <w:name w:val="header"/>
    <w:basedOn w:val="Normln"/>
    <w:link w:val="ZhlavChar"/>
    <w:uiPriority w:val="99"/>
    <w:unhideWhenUsed/>
    <w:rsid w:val="00655B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5B14"/>
    <w:rPr>
      <w:rFonts w:ascii="Calibri" w:eastAsia="Times New Roman" w:hAnsi="Calibri" w:cs="Times New Roman"/>
    </w:rPr>
  </w:style>
  <w:style w:type="paragraph" w:styleId="Zpat">
    <w:name w:val="footer"/>
    <w:basedOn w:val="Normln"/>
    <w:link w:val="ZpatChar"/>
    <w:uiPriority w:val="99"/>
    <w:unhideWhenUsed/>
    <w:rsid w:val="00655B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B14"/>
    <w:rPr>
      <w:rFonts w:ascii="Calibri" w:eastAsia="Times New Roman" w:hAnsi="Calibri" w:cs="Times New Roman"/>
    </w:rPr>
  </w:style>
  <w:style w:type="character" w:styleId="Siln">
    <w:name w:val="Strong"/>
    <w:basedOn w:val="Standardnpsmoodstavce"/>
    <w:uiPriority w:val="22"/>
    <w:qFormat/>
    <w:rsid w:val="00827C89"/>
    <w:rPr>
      <w:b/>
      <w:bCs/>
    </w:rPr>
  </w:style>
  <w:style w:type="table" w:styleId="Mkatabulky">
    <w:name w:val="Table Grid"/>
    <w:basedOn w:val="Normlntabulka"/>
    <w:uiPriority w:val="39"/>
    <w:rsid w:val="0074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44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B56"/>
    <w:pPr>
      <w:spacing w:after="200" w:line="27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uiPriority w:val="99"/>
    <w:rsid w:val="00036B56"/>
    <w:pPr>
      <w:autoSpaceDE w:val="0"/>
      <w:autoSpaceDN w:val="0"/>
      <w:adjustRightInd w:val="0"/>
      <w:spacing w:after="0" w:line="560" w:lineRule="atLeast"/>
      <w:textAlignment w:val="center"/>
    </w:pPr>
    <w:rPr>
      <w:rFonts w:ascii="Arial Black" w:hAnsi="Arial Black" w:cs="Arial Black"/>
      <w:color w:val="000000"/>
      <w:sz w:val="46"/>
      <w:szCs w:val="46"/>
    </w:rPr>
  </w:style>
  <w:style w:type="character" w:styleId="Odkaznakoment">
    <w:name w:val="annotation reference"/>
    <w:uiPriority w:val="99"/>
    <w:semiHidden/>
    <w:unhideWhenUsed/>
    <w:rsid w:val="00036B56"/>
    <w:rPr>
      <w:sz w:val="16"/>
    </w:rPr>
  </w:style>
  <w:style w:type="paragraph" w:styleId="Textkomente">
    <w:name w:val="annotation text"/>
    <w:basedOn w:val="Normln"/>
    <w:link w:val="TextkomenteChar"/>
    <w:uiPriority w:val="99"/>
    <w:semiHidden/>
    <w:unhideWhenUsed/>
    <w:rsid w:val="00036B56"/>
    <w:rPr>
      <w:sz w:val="20"/>
      <w:szCs w:val="20"/>
    </w:rPr>
  </w:style>
  <w:style w:type="character" w:customStyle="1" w:styleId="TextkomenteChar">
    <w:name w:val="Text komentáře Char"/>
    <w:basedOn w:val="Standardnpsmoodstavce"/>
    <w:link w:val="Textkomente"/>
    <w:uiPriority w:val="99"/>
    <w:semiHidden/>
    <w:rsid w:val="00036B56"/>
    <w:rPr>
      <w:rFonts w:ascii="Calibri" w:eastAsia="Times New Roman" w:hAnsi="Calibri" w:cs="Times New Roman"/>
      <w:sz w:val="20"/>
      <w:szCs w:val="20"/>
    </w:rPr>
  </w:style>
  <w:style w:type="character" w:styleId="Hypertextovodkaz">
    <w:name w:val="Hyperlink"/>
    <w:uiPriority w:val="99"/>
    <w:unhideWhenUsed/>
    <w:rsid w:val="00036B56"/>
    <w:rPr>
      <w:color w:val="0000FF"/>
      <w:u w:val="single"/>
    </w:rPr>
  </w:style>
  <w:style w:type="paragraph" w:styleId="Textbubliny">
    <w:name w:val="Balloon Text"/>
    <w:basedOn w:val="Normln"/>
    <w:link w:val="TextbublinyChar"/>
    <w:uiPriority w:val="99"/>
    <w:semiHidden/>
    <w:unhideWhenUsed/>
    <w:rsid w:val="00036B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6B56"/>
    <w:rPr>
      <w:rFonts w:ascii="Segoe UI" w:eastAsia="Times New Roman" w:hAnsi="Segoe UI" w:cs="Segoe UI"/>
      <w:sz w:val="18"/>
      <w:szCs w:val="18"/>
    </w:rPr>
  </w:style>
  <w:style w:type="paragraph" w:styleId="Pedmtkomente">
    <w:name w:val="annotation subject"/>
    <w:basedOn w:val="Textkomente"/>
    <w:next w:val="Textkomente"/>
    <w:link w:val="PedmtkomenteChar"/>
    <w:uiPriority w:val="99"/>
    <w:semiHidden/>
    <w:unhideWhenUsed/>
    <w:rsid w:val="002C100F"/>
    <w:pPr>
      <w:spacing w:line="240" w:lineRule="auto"/>
    </w:pPr>
    <w:rPr>
      <w:b/>
      <w:bCs/>
    </w:rPr>
  </w:style>
  <w:style w:type="character" w:customStyle="1" w:styleId="PedmtkomenteChar">
    <w:name w:val="Předmět komentáře Char"/>
    <w:basedOn w:val="TextkomenteChar"/>
    <w:link w:val="Pedmtkomente"/>
    <w:uiPriority w:val="99"/>
    <w:semiHidden/>
    <w:rsid w:val="002C100F"/>
    <w:rPr>
      <w:rFonts w:ascii="Calibri" w:eastAsia="Times New Roman" w:hAnsi="Calibri" w:cs="Times New Roman"/>
      <w:b/>
      <w:bCs/>
      <w:sz w:val="20"/>
      <w:szCs w:val="20"/>
    </w:rPr>
  </w:style>
  <w:style w:type="paragraph" w:styleId="Zhlav">
    <w:name w:val="header"/>
    <w:basedOn w:val="Normln"/>
    <w:link w:val="ZhlavChar"/>
    <w:uiPriority w:val="99"/>
    <w:unhideWhenUsed/>
    <w:rsid w:val="00655B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5B14"/>
    <w:rPr>
      <w:rFonts w:ascii="Calibri" w:eastAsia="Times New Roman" w:hAnsi="Calibri" w:cs="Times New Roman"/>
    </w:rPr>
  </w:style>
  <w:style w:type="paragraph" w:styleId="Zpat">
    <w:name w:val="footer"/>
    <w:basedOn w:val="Normln"/>
    <w:link w:val="ZpatChar"/>
    <w:uiPriority w:val="99"/>
    <w:unhideWhenUsed/>
    <w:rsid w:val="00655B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B14"/>
    <w:rPr>
      <w:rFonts w:ascii="Calibri" w:eastAsia="Times New Roman" w:hAnsi="Calibri" w:cs="Times New Roman"/>
    </w:rPr>
  </w:style>
  <w:style w:type="character" w:styleId="Siln">
    <w:name w:val="Strong"/>
    <w:basedOn w:val="Standardnpsmoodstavce"/>
    <w:uiPriority w:val="22"/>
    <w:qFormat/>
    <w:rsid w:val="00827C89"/>
    <w:rPr>
      <w:b/>
      <w:bCs/>
    </w:rPr>
  </w:style>
  <w:style w:type="table" w:styleId="Mkatabulky">
    <w:name w:val="Table Grid"/>
    <w:basedOn w:val="Normlntabulka"/>
    <w:uiPriority w:val="39"/>
    <w:rsid w:val="0074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44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7018">
      <w:bodyDiv w:val="1"/>
      <w:marLeft w:val="0"/>
      <w:marRight w:val="0"/>
      <w:marTop w:val="0"/>
      <w:marBottom w:val="0"/>
      <w:divBdr>
        <w:top w:val="none" w:sz="0" w:space="0" w:color="auto"/>
        <w:left w:val="none" w:sz="0" w:space="0" w:color="auto"/>
        <w:bottom w:val="none" w:sz="0" w:space="0" w:color="auto"/>
        <w:right w:val="none" w:sz="0" w:space="0" w:color="auto"/>
      </w:divBdr>
    </w:div>
    <w:div w:id="96415645">
      <w:bodyDiv w:val="1"/>
      <w:marLeft w:val="0"/>
      <w:marRight w:val="0"/>
      <w:marTop w:val="0"/>
      <w:marBottom w:val="0"/>
      <w:divBdr>
        <w:top w:val="none" w:sz="0" w:space="0" w:color="auto"/>
        <w:left w:val="none" w:sz="0" w:space="0" w:color="auto"/>
        <w:bottom w:val="none" w:sz="0" w:space="0" w:color="auto"/>
        <w:right w:val="none" w:sz="0" w:space="0" w:color="auto"/>
      </w:divBdr>
      <w:divsChild>
        <w:div w:id="1648124632">
          <w:marLeft w:val="0"/>
          <w:marRight w:val="0"/>
          <w:marTop w:val="0"/>
          <w:marBottom w:val="0"/>
          <w:divBdr>
            <w:top w:val="none" w:sz="0" w:space="0" w:color="auto"/>
            <w:left w:val="none" w:sz="0" w:space="0" w:color="auto"/>
            <w:bottom w:val="none" w:sz="0" w:space="0" w:color="auto"/>
            <w:right w:val="none" w:sz="0" w:space="0" w:color="auto"/>
          </w:divBdr>
        </w:div>
        <w:div w:id="485167618">
          <w:marLeft w:val="0"/>
          <w:marRight w:val="0"/>
          <w:marTop w:val="0"/>
          <w:marBottom w:val="0"/>
          <w:divBdr>
            <w:top w:val="none" w:sz="0" w:space="0" w:color="auto"/>
            <w:left w:val="none" w:sz="0" w:space="0" w:color="auto"/>
            <w:bottom w:val="none" w:sz="0" w:space="0" w:color="auto"/>
            <w:right w:val="none" w:sz="0" w:space="0" w:color="auto"/>
          </w:divBdr>
        </w:div>
        <w:div w:id="1739551115">
          <w:marLeft w:val="0"/>
          <w:marRight w:val="0"/>
          <w:marTop w:val="0"/>
          <w:marBottom w:val="0"/>
          <w:divBdr>
            <w:top w:val="none" w:sz="0" w:space="0" w:color="auto"/>
            <w:left w:val="none" w:sz="0" w:space="0" w:color="auto"/>
            <w:bottom w:val="none" w:sz="0" w:space="0" w:color="auto"/>
            <w:right w:val="none" w:sz="0" w:space="0" w:color="auto"/>
          </w:divBdr>
        </w:div>
        <w:div w:id="481894092">
          <w:marLeft w:val="0"/>
          <w:marRight w:val="0"/>
          <w:marTop w:val="0"/>
          <w:marBottom w:val="0"/>
          <w:divBdr>
            <w:top w:val="none" w:sz="0" w:space="0" w:color="auto"/>
            <w:left w:val="none" w:sz="0" w:space="0" w:color="auto"/>
            <w:bottom w:val="none" w:sz="0" w:space="0" w:color="auto"/>
            <w:right w:val="none" w:sz="0" w:space="0" w:color="auto"/>
          </w:divBdr>
        </w:div>
        <w:div w:id="2125075089">
          <w:marLeft w:val="0"/>
          <w:marRight w:val="0"/>
          <w:marTop w:val="0"/>
          <w:marBottom w:val="0"/>
          <w:divBdr>
            <w:top w:val="none" w:sz="0" w:space="0" w:color="auto"/>
            <w:left w:val="none" w:sz="0" w:space="0" w:color="auto"/>
            <w:bottom w:val="none" w:sz="0" w:space="0" w:color="auto"/>
            <w:right w:val="none" w:sz="0" w:space="0" w:color="auto"/>
          </w:divBdr>
        </w:div>
        <w:div w:id="1462268812">
          <w:marLeft w:val="0"/>
          <w:marRight w:val="0"/>
          <w:marTop w:val="0"/>
          <w:marBottom w:val="0"/>
          <w:divBdr>
            <w:top w:val="none" w:sz="0" w:space="0" w:color="auto"/>
            <w:left w:val="none" w:sz="0" w:space="0" w:color="auto"/>
            <w:bottom w:val="none" w:sz="0" w:space="0" w:color="auto"/>
            <w:right w:val="none" w:sz="0" w:space="0" w:color="auto"/>
          </w:divBdr>
        </w:div>
        <w:div w:id="1953635284">
          <w:marLeft w:val="0"/>
          <w:marRight w:val="0"/>
          <w:marTop w:val="0"/>
          <w:marBottom w:val="0"/>
          <w:divBdr>
            <w:top w:val="none" w:sz="0" w:space="0" w:color="auto"/>
            <w:left w:val="none" w:sz="0" w:space="0" w:color="auto"/>
            <w:bottom w:val="none" w:sz="0" w:space="0" w:color="auto"/>
            <w:right w:val="none" w:sz="0" w:space="0" w:color="auto"/>
          </w:divBdr>
        </w:div>
        <w:div w:id="809397416">
          <w:marLeft w:val="0"/>
          <w:marRight w:val="0"/>
          <w:marTop w:val="0"/>
          <w:marBottom w:val="0"/>
          <w:divBdr>
            <w:top w:val="none" w:sz="0" w:space="0" w:color="auto"/>
            <w:left w:val="none" w:sz="0" w:space="0" w:color="auto"/>
            <w:bottom w:val="none" w:sz="0" w:space="0" w:color="auto"/>
            <w:right w:val="none" w:sz="0" w:space="0" w:color="auto"/>
          </w:divBdr>
        </w:div>
        <w:div w:id="583148143">
          <w:marLeft w:val="0"/>
          <w:marRight w:val="0"/>
          <w:marTop w:val="0"/>
          <w:marBottom w:val="0"/>
          <w:divBdr>
            <w:top w:val="none" w:sz="0" w:space="0" w:color="auto"/>
            <w:left w:val="none" w:sz="0" w:space="0" w:color="auto"/>
            <w:bottom w:val="none" w:sz="0" w:space="0" w:color="auto"/>
            <w:right w:val="none" w:sz="0" w:space="0" w:color="auto"/>
          </w:divBdr>
        </w:div>
        <w:div w:id="174270409">
          <w:marLeft w:val="0"/>
          <w:marRight w:val="0"/>
          <w:marTop w:val="0"/>
          <w:marBottom w:val="0"/>
          <w:divBdr>
            <w:top w:val="none" w:sz="0" w:space="0" w:color="auto"/>
            <w:left w:val="none" w:sz="0" w:space="0" w:color="auto"/>
            <w:bottom w:val="none" w:sz="0" w:space="0" w:color="auto"/>
            <w:right w:val="none" w:sz="0" w:space="0" w:color="auto"/>
          </w:divBdr>
        </w:div>
        <w:div w:id="1848641766">
          <w:marLeft w:val="0"/>
          <w:marRight w:val="0"/>
          <w:marTop w:val="0"/>
          <w:marBottom w:val="0"/>
          <w:divBdr>
            <w:top w:val="none" w:sz="0" w:space="0" w:color="auto"/>
            <w:left w:val="none" w:sz="0" w:space="0" w:color="auto"/>
            <w:bottom w:val="none" w:sz="0" w:space="0" w:color="auto"/>
            <w:right w:val="none" w:sz="0" w:space="0" w:color="auto"/>
          </w:divBdr>
        </w:div>
        <w:div w:id="1636715697">
          <w:marLeft w:val="0"/>
          <w:marRight w:val="0"/>
          <w:marTop w:val="0"/>
          <w:marBottom w:val="0"/>
          <w:divBdr>
            <w:top w:val="none" w:sz="0" w:space="0" w:color="auto"/>
            <w:left w:val="none" w:sz="0" w:space="0" w:color="auto"/>
            <w:bottom w:val="none" w:sz="0" w:space="0" w:color="auto"/>
            <w:right w:val="none" w:sz="0" w:space="0" w:color="auto"/>
          </w:divBdr>
        </w:div>
        <w:div w:id="1282686158">
          <w:marLeft w:val="0"/>
          <w:marRight w:val="0"/>
          <w:marTop w:val="0"/>
          <w:marBottom w:val="0"/>
          <w:divBdr>
            <w:top w:val="none" w:sz="0" w:space="0" w:color="auto"/>
            <w:left w:val="none" w:sz="0" w:space="0" w:color="auto"/>
            <w:bottom w:val="none" w:sz="0" w:space="0" w:color="auto"/>
            <w:right w:val="none" w:sz="0" w:space="0" w:color="auto"/>
          </w:divBdr>
        </w:div>
        <w:div w:id="1212841866">
          <w:marLeft w:val="0"/>
          <w:marRight w:val="0"/>
          <w:marTop w:val="0"/>
          <w:marBottom w:val="0"/>
          <w:divBdr>
            <w:top w:val="none" w:sz="0" w:space="0" w:color="auto"/>
            <w:left w:val="none" w:sz="0" w:space="0" w:color="auto"/>
            <w:bottom w:val="none" w:sz="0" w:space="0" w:color="auto"/>
            <w:right w:val="none" w:sz="0" w:space="0" w:color="auto"/>
          </w:divBdr>
        </w:div>
        <w:div w:id="268439614">
          <w:marLeft w:val="0"/>
          <w:marRight w:val="0"/>
          <w:marTop w:val="0"/>
          <w:marBottom w:val="0"/>
          <w:divBdr>
            <w:top w:val="none" w:sz="0" w:space="0" w:color="auto"/>
            <w:left w:val="none" w:sz="0" w:space="0" w:color="auto"/>
            <w:bottom w:val="none" w:sz="0" w:space="0" w:color="auto"/>
            <w:right w:val="none" w:sz="0" w:space="0" w:color="auto"/>
          </w:divBdr>
        </w:div>
        <w:div w:id="602035424">
          <w:marLeft w:val="0"/>
          <w:marRight w:val="0"/>
          <w:marTop w:val="0"/>
          <w:marBottom w:val="0"/>
          <w:divBdr>
            <w:top w:val="none" w:sz="0" w:space="0" w:color="auto"/>
            <w:left w:val="none" w:sz="0" w:space="0" w:color="auto"/>
            <w:bottom w:val="none" w:sz="0" w:space="0" w:color="auto"/>
            <w:right w:val="none" w:sz="0" w:space="0" w:color="auto"/>
          </w:divBdr>
        </w:div>
        <w:div w:id="1049501224">
          <w:marLeft w:val="0"/>
          <w:marRight w:val="0"/>
          <w:marTop w:val="0"/>
          <w:marBottom w:val="0"/>
          <w:divBdr>
            <w:top w:val="none" w:sz="0" w:space="0" w:color="auto"/>
            <w:left w:val="none" w:sz="0" w:space="0" w:color="auto"/>
            <w:bottom w:val="none" w:sz="0" w:space="0" w:color="auto"/>
            <w:right w:val="none" w:sz="0" w:space="0" w:color="auto"/>
          </w:divBdr>
        </w:div>
        <w:div w:id="1757509273">
          <w:marLeft w:val="0"/>
          <w:marRight w:val="0"/>
          <w:marTop w:val="0"/>
          <w:marBottom w:val="0"/>
          <w:divBdr>
            <w:top w:val="none" w:sz="0" w:space="0" w:color="auto"/>
            <w:left w:val="none" w:sz="0" w:space="0" w:color="auto"/>
            <w:bottom w:val="none" w:sz="0" w:space="0" w:color="auto"/>
            <w:right w:val="none" w:sz="0" w:space="0" w:color="auto"/>
          </w:divBdr>
        </w:div>
        <w:div w:id="1998797085">
          <w:marLeft w:val="0"/>
          <w:marRight w:val="0"/>
          <w:marTop w:val="0"/>
          <w:marBottom w:val="0"/>
          <w:divBdr>
            <w:top w:val="none" w:sz="0" w:space="0" w:color="auto"/>
            <w:left w:val="none" w:sz="0" w:space="0" w:color="auto"/>
            <w:bottom w:val="none" w:sz="0" w:space="0" w:color="auto"/>
            <w:right w:val="none" w:sz="0" w:space="0" w:color="auto"/>
          </w:divBdr>
        </w:div>
        <w:div w:id="856507634">
          <w:marLeft w:val="0"/>
          <w:marRight w:val="0"/>
          <w:marTop w:val="0"/>
          <w:marBottom w:val="0"/>
          <w:divBdr>
            <w:top w:val="none" w:sz="0" w:space="0" w:color="auto"/>
            <w:left w:val="none" w:sz="0" w:space="0" w:color="auto"/>
            <w:bottom w:val="none" w:sz="0" w:space="0" w:color="auto"/>
            <w:right w:val="none" w:sz="0" w:space="0" w:color="auto"/>
          </w:divBdr>
        </w:div>
        <w:div w:id="642581024">
          <w:marLeft w:val="0"/>
          <w:marRight w:val="0"/>
          <w:marTop w:val="0"/>
          <w:marBottom w:val="0"/>
          <w:divBdr>
            <w:top w:val="none" w:sz="0" w:space="0" w:color="auto"/>
            <w:left w:val="none" w:sz="0" w:space="0" w:color="auto"/>
            <w:bottom w:val="none" w:sz="0" w:space="0" w:color="auto"/>
            <w:right w:val="none" w:sz="0" w:space="0" w:color="auto"/>
          </w:divBdr>
        </w:div>
        <w:div w:id="552497202">
          <w:marLeft w:val="0"/>
          <w:marRight w:val="0"/>
          <w:marTop w:val="0"/>
          <w:marBottom w:val="0"/>
          <w:divBdr>
            <w:top w:val="none" w:sz="0" w:space="0" w:color="auto"/>
            <w:left w:val="none" w:sz="0" w:space="0" w:color="auto"/>
            <w:bottom w:val="none" w:sz="0" w:space="0" w:color="auto"/>
            <w:right w:val="none" w:sz="0" w:space="0" w:color="auto"/>
          </w:divBdr>
        </w:div>
        <w:div w:id="1513033831">
          <w:marLeft w:val="0"/>
          <w:marRight w:val="0"/>
          <w:marTop w:val="0"/>
          <w:marBottom w:val="0"/>
          <w:divBdr>
            <w:top w:val="none" w:sz="0" w:space="0" w:color="auto"/>
            <w:left w:val="none" w:sz="0" w:space="0" w:color="auto"/>
            <w:bottom w:val="none" w:sz="0" w:space="0" w:color="auto"/>
            <w:right w:val="none" w:sz="0" w:space="0" w:color="auto"/>
          </w:divBdr>
        </w:div>
        <w:div w:id="1023743985">
          <w:marLeft w:val="0"/>
          <w:marRight w:val="0"/>
          <w:marTop w:val="0"/>
          <w:marBottom w:val="0"/>
          <w:divBdr>
            <w:top w:val="none" w:sz="0" w:space="0" w:color="auto"/>
            <w:left w:val="none" w:sz="0" w:space="0" w:color="auto"/>
            <w:bottom w:val="none" w:sz="0" w:space="0" w:color="auto"/>
            <w:right w:val="none" w:sz="0" w:space="0" w:color="auto"/>
          </w:divBdr>
        </w:div>
        <w:div w:id="80101467">
          <w:marLeft w:val="0"/>
          <w:marRight w:val="0"/>
          <w:marTop w:val="0"/>
          <w:marBottom w:val="0"/>
          <w:divBdr>
            <w:top w:val="none" w:sz="0" w:space="0" w:color="auto"/>
            <w:left w:val="none" w:sz="0" w:space="0" w:color="auto"/>
            <w:bottom w:val="none" w:sz="0" w:space="0" w:color="auto"/>
            <w:right w:val="none" w:sz="0" w:space="0" w:color="auto"/>
          </w:divBdr>
        </w:div>
        <w:div w:id="1873885462">
          <w:marLeft w:val="0"/>
          <w:marRight w:val="0"/>
          <w:marTop w:val="0"/>
          <w:marBottom w:val="0"/>
          <w:divBdr>
            <w:top w:val="none" w:sz="0" w:space="0" w:color="auto"/>
            <w:left w:val="none" w:sz="0" w:space="0" w:color="auto"/>
            <w:bottom w:val="none" w:sz="0" w:space="0" w:color="auto"/>
            <w:right w:val="none" w:sz="0" w:space="0" w:color="auto"/>
          </w:divBdr>
        </w:div>
        <w:div w:id="659772074">
          <w:marLeft w:val="0"/>
          <w:marRight w:val="0"/>
          <w:marTop w:val="0"/>
          <w:marBottom w:val="0"/>
          <w:divBdr>
            <w:top w:val="none" w:sz="0" w:space="0" w:color="auto"/>
            <w:left w:val="none" w:sz="0" w:space="0" w:color="auto"/>
            <w:bottom w:val="none" w:sz="0" w:space="0" w:color="auto"/>
            <w:right w:val="none" w:sz="0" w:space="0" w:color="auto"/>
          </w:divBdr>
        </w:div>
        <w:div w:id="1853033820">
          <w:marLeft w:val="0"/>
          <w:marRight w:val="0"/>
          <w:marTop w:val="0"/>
          <w:marBottom w:val="0"/>
          <w:divBdr>
            <w:top w:val="none" w:sz="0" w:space="0" w:color="auto"/>
            <w:left w:val="none" w:sz="0" w:space="0" w:color="auto"/>
            <w:bottom w:val="none" w:sz="0" w:space="0" w:color="auto"/>
            <w:right w:val="none" w:sz="0" w:space="0" w:color="auto"/>
          </w:divBdr>
        </w:div>
        <w:div w:id="59640667">
          <w:marLeft w:val="0"/>
          <w:marRight w:val="0"/>
          <w:marTop w:val="0"/>
          <w:marBottom w:val="0"/>
          <w:divBdr>
            <w:top w:val="none" w:sz="0" w:space="0" w:color="auto"/>
            <w:left w:val="none" w:sz="0" w:space="0" w:color="auto"/>
            <w:bottom w:val="none" w:sz="0" w:space="0" w:color="auto"/>
            <w:right w:val="none" w:sz="0" w:space="0" w:color="auto"/>
          </w:divBdr>
        </w:div>
        <w:div w:id="893076942">
          <w:marLeft w:val="0"/>
          <w:marRight w:val="0"/>
          <w:marTop w:val="0"/>
          <w:marBottom w:val="0"/>
          <w:divBdr>
            <w:top w:val="none" w:sz="0" w:space="0" w:color="auto"/>
            <w:left w:val="none" w:sz="0" w:space="0" w:color="auto"/>
            <w:bottom w:val="none" w:sz="0" w:space="0" w:color="auto"/>
            <w:right w:val="none" w:sz="0" w:space="0" w:color="auto"/>
          </w:divBdr>
        </w:div>
        <w:div w:id="99760940">
          <w:marLeft w:val="0"/>
          <w:marRight w:val="0"/>
          <w:marTop w:val="0"/>
          <w:marBottom w:val="0"/>
          <w:divBdr>
            <w:top w:val="none" w:sz="0" w:space="0" w:color="auto"/>
            <w:left w:val="none" w:sz="0" w:space="0" w:color="auto"/>
            <w:bottom w:val="none" w:sz="0" w:space="0" w:color="auto"/>
            <w:right w:val="none" w:sz="0" w:space="0" w:color="auto"/>
          </w:divBdr>
        </w:div>
        <w:div w:id="566306185">
          <w:marLeft w:val="0"/>
          <w:marRight w:val="0"/>
          <w:marTop w:val="0"/>
          <w:marBottom w:val="0"/>
          <w:divBdr>
            <w:top w:val="none" w:sz="0" w:space="0" w:color="auto"/>
            <w:left w:val="none" w:sz="0" w:space="0" w:color="auto"/>
            <w:bottom w:val="none" w:sz="0" w:space="0" w:color="auto"/>
            <w:right w:val="none" w:sz="0" w:space="0" w:color="auto"/>
          </w:divBdr>
        </w:div>
      </w:divsChild>
    </w:div>
    <w:div w:id="97533437">
      <w:bodyDiv w:val="1"/>
      <w:marLeft w:val="0"/>
      <w:marRight w:val="0"/>
      <w:marTop w:val="0"/>
      <w:marBottom w:val="0"/>
      <w:divBdr>
        <w:top w:val="none" w:sz="0" w:space="0" w:color="auto"/>
        <w:left w:val="none" w:sz="0" w:space="0" w:color="auto"/>
        <w:bottom w:val="none" w:sz="0" w:space="0" w:color="auto"/>
        <w:right w:val="none" w:sz="0" w:space="0" w:color="auto"/>
      </w:divBdr>
    </w:div>
    <w:div w:id="107237066">
      <w:bodyDiv w:val="1"/>
      <w:marLeft w:val="0"/>
      <w:marRight w:val="0"/>
      <w:marTop w:val="0"/>
      <w:marBottom w:val="0"/>
      <w:divBdr>
        <w:top w:val="none" w:sz="0" w:space="0" w:color="auto"/>
        <w:left w:val="none" w:sz="0" w:space="0" w:color="auto"/>
        <w:bottom w:val="none" w:sz="0" w:space="0" w:color="auto"/>
        <w:right w:val="none" w:sz="0" w:space="0" w:color="auto"/>
      </w:divBdr>
    </w:div>
    <w:div w:id="345861724">
      <w:bodyDiv w:val="1"/>
      <w:marLeft w:val="0"/>
      <w:marRight w:val="0"/>
      <w:marTop w:val="0"/>
      <w:marBottom w:val="0"/>
      <w:divBdr>
        <w:top w:val="none" w:sz="0" w:space="0" w:color="auto"/>
        <w:left w:val="none" w:sz="0" w:space="0" w:color="auto"/>
        <w:bottom w:val="none" w:sz="0" w:space="0" w:color="auto"/>
        <w:right w:val="none" w:sz="0" w:space="0" w:color="auto"/>
      </w:divBdr>
    </w:div>
    <w:div w:id="428745213">
      <w:bodyDiv w:val="1"/>
      <w:marLeft w:val="0"/>
      <w:marRight w:val="0"/>
      <w:marTop w:val="0"/>
      <w:marBottom w:val="0"/>
      <w:divBdr>
        <w:top w:val="none" w:sz="0" w:space="0" w:color="auto"/>
        <w:left w:val="none" w:sz="0" w:space="0" w:color="auto"/>
        <w:bottom w:val="none" w:sz="0" w:space="0" w:color="auto"/>
        <w:right w:val="none" w:sz="0" w:space="0" w:color="auto"/>
      </w:divBdr>
      <w:divsChild>
        <w:div w:id="2027709267">
          <w:marLeft w:val="0"/>
          <w:marRight w:val="0"/>
          <w:marTop w:val="0"/>
          <w:marBottom w:val="0"/>
          <w:divBdr>
            <w:top w:val="none" w:sz="0" w:space="0" w:color="auto"/>
            <w:left w:val="none" w:sz="0" w:space="0" w:color="auto"/>
            <w:bottom w:val="none" w:sz="0" w:space="0" w:color="auto"/>
            <w:right w:val="none" w:sz="0" w:space="0" w:color="auto"/>
          </w:divBdr>
        </w:div>
      </w:divsChild>
    </w:div>
    <w:div w:id="532351765">
      <w:bodyDiv w:val="1"/>
      <w:marLeft w:val="0"/>
      <w:marRight w:val="0"/>
      <w:marTop w:val="0"/>
      <w:marBottom w:val="0"/>
      <w:divBdr>
        <w:top w:val="none" w:sz="0" w:space="0" w:color="auto"/>
        <w:left w:val="none" w:sz="0" w:space="0" w:color="auto"/>
        <w:bottom w:val="none" w:sz="0" w:space="0" w:color="auto"/>
        <w:right w:val="none" w:sz="0" w:space="0" w:color="auto"/>
      </w:divBdr>
    </w:div>
    <w:div w:id="756832552">
      <w:bodyDiv w:val="1"/>
      <w:marLeft w:val="0"/>
      <w:marRight w:val="0"/>
      <w:marTop w:val="0"/>
      <w:marBottom w:val="0"/>
      <w:divBdr>
        <w:top w:val="none" w:sz="0" w:space="0" w:color="auto"/>
        <w:left w:val="none" w:sz="0" w:space="0" w:color="auto"/>
        <w:bottom w:val="none" w:sz="0" w:space="0" w:color="auto"/>
        <w:right w:val="none" w:sz="0" w:space="0" w:color="auto"/>
      </w:divBdr>
    </w:div>
    <w:div w:id="813915866">
      <w:bodyDiv w:val="1"/>
      <w:marLeft w:val="0"/>
      <w:marRight w:val="0"/>
      <w:marTop w:val="0"/>
      <w:marBottom w:val="0"/>
      <w:divBdr>
        <w:top w:val="none" w:sz="0" w:space="0" w:color="auto"/>
        <w:left w:val="none" w:sz="0" w:space="0" w:color="auto"/>
        <w:bottom w:val="none" w:sz="0" w:space="0" w:color="auto"/>
        <w:right w:val="none" w:sz="0" w:space="0" w:color="auto"/>
      </w:divBdr>
    </w:div>
    <w:div w:id="846406439">
      <w:bodyDiv w:val="1"/>
      <w:marLeft w:val="0"/>
      <w:marRight w:val="0"/>
      <w:marTop w:val="0"/>
      <w:marBottom w:val="0"/>
      <w:divBdr>
        <w:top w:val="none" w:sz="0" w:space="0" w:color="auto"/>
        <w:left w:val="none" w:sz="0" w:space="0" w:color="auto"/>
        <w:bottom w:val="none" w:sz="0" w:space="0" w:color="auto"/>
        <w:right w:val="none" w:sz="0" w:space="0" w:color="auto"/>
      </w:divBdr>
    </w:div>
    <w:div w:id="988094258">
      <w:bodyDiv w:val="1"/>
      <w:marLeft w:val="0"/>
      <w:marRight w:val="0"/>
      <w:marTop w:val="0"/>
      <w:marBottom w:val="0"/>
      <w:divBdr>
        <w:top w:val="none" w:sz="0" w:space="0" w:color="auto"/>
        <w:left w:val="none" w:sz="0" w:space="0" w:color="auto"/>
        <w:bottom w:val="none" w:sz="0" w:space="0" w:color="auto"/>
        <w:right w:val="none" w:sz="0" w:space="0" w:color="auto"/>
      </w:divBdr>
    </w:div>
    <w:div w:id="1256673653">
      <w:bodyDiv w:val="1"/>
      <w:marLeft w:val="0"/>
      <w:marRight w:val="0"/>
      <w:marTop w:val="0"/>
      <w:marBottom w:val="0"/>
      <w:divBdr>
        <w:top w:val="none" w:sz="0" w:space="0" w:color="auto"/>
        <w:left w:val="none" w:sz="0" w:space="0" w:color="auto"/>
        <w:bottom w:val="none" w:sz="0" w:space="0" w:color="auto"/>
        <w:right w:val="none" w:sz="0" w:space="0" w:color="auto"/>
      </w:divBdr>
    </w:div>
    <w:div w:id="1406760531">
      <w:bodyDiv w:val="1"/>
      <w:marLeft w:val="0"/>
      <w:marRight w:val="0"/>
      <w:marTop w:val="0"/>
      <w:marBottom w:val="0"/>
      <w:divBdr>
        <w:top w:val="none" w:sz="0" w:space="0" w:color="auto"/>
        <w:left w:val="none" w:sz="0" w:space="0" w:color="auto"/>
        <w:bottom w:val="none" w:sz="0" w:space="0" w:color="auto"/>
        <w:right w:val="none" w:sz="0" w:space="0" w:color="auto"/>
      </w:divBdr>
    </w:div>
    <w:div w:id="1720014235">
      <w:bodyDiv w:val="1"/>
      <w:marLeft w:val="0"/>
      <w:marRight w:val="0"/>
      <w:marTop w:val="0"/>
      <w:marBottom w:val="0"/>
      <w:divBdr>
        <w:top w:val="none" w:sz="0" w:space="0" w:color="auto"/>
        <w:left w:val="none" w:sz="0" w:space="0" w:color="auto"/>
        <w:bottom w:val="none" w:sz="0" w:space="0" w:color="auto"/>
        <w:right w:val="none" w:sz="0" w:space="0" w:color="auto"/>
      </w:divBdr>
      <w:divsChild>
        <w:div w:id="1629362722">
          <w:marLeft w:val="0"/>
          <w:marRight w:val="0"/>
          <w:marTop w:val="0"/>
          <w:marBottom w:val="0"/>
          <w:divBdr>
            <w:top w:val="none" w:sz="0" w:space="0" w:color="auto"/>
            <w:left w:val="none" w:sz="0" w:space="0" w:color="auto"/>
            <w:bottom w:val="none" w:sz="0" w:space="0" w:color="auto"/>
            <w:right w:val="none" w:sz="0" w:space="0" w:color="auto"/>
          </w:divBdr>
        </w:div>
        <w:div w:id="382606922">
          <w:marLeft w:val="0"/>
          <w:marRight w:val="0"/>
          <w:marTop w:val="0"/>
          <w:marBottom w:val="0"/>
          <w:divBdr>
            <w:top w:val="none" w:sz="0" w:space="0" w:color="auto"/>
            <w:left w:val="none" w:sz="0" w:space="0" w:color="auto"/>
            <w:bottom w:val="none" w:sz="0" w:space="0" w:color="auto"/>
            <w:right w:val="none" w:sz="0" w:space="0" w:color="auto"/>
          </w:divBdr>
        </w:div>
        <w:div w:id="517086350">
          <w:marLeft w:val="0"/>
          <w:marRight w:val="0"/>
          <w:marTop w:val="0"/>
          <w:marBottom w:val="0"/>
          <w:divBdr>
            <w:top w:val="none" w:sz="0" w:space="0" w:color="auto"/>
            <w:left w:val="none" w:sz="0" w:space="0" w:color="auto"/>
            <w:bottom w:val="none" w:sz="0" w:space="0" w:color="auto"/>
            <w:right w:val="none" w:sz="0" w:space="0" w:color="auto"/>
          </w:divBdr>
        </w:div>
        <w:div w:id="309134099">
          <w:marLeft w:val="0"/>
          <w:marRight w:val="0"/>
          <w:marTop w:val="0"/>
          <w:marBottom w:val="0"/>
          <w:divBdr>
            <w:top w:val="none" w:sz="0" w:space="0" w:color="auto"/>
            <w:left w:val="none" w:sz="0" w:space="0" w:color="auto"/>
            <w:bottom w:val="none" w:sz="0" w:space="0" w:color="auto"/>
            <w:right w:val="none" w:sz="0" w:space="0" w:color="auto"/>
          </w:divBdr>
        </w:div>
        <w:div w:id="34697517">
          <w:marLeft w:val="0"/>
          <w:marRight w:val="0"/>
          <w:marTop w:val="0"/>
          <w:marBottom w:val="0"/>
          <w:divBdr>
            <w:top w:val="none" w:sz="0" w:space="0" w:color="auto"/>
            <w:left w:val="none" w:sz="0" w:space="0" w:color="auto"/>
            <w:bottom w:val="none" w:sz="0" w:space="0" w:color="auto"/>
            <w:right w:val="none" w:sz="0" w:space="0" w:color="auto"/>
          </w:divBdr>
        </w:div>
        <w:div w:id="1740208618">
          <w:marLeft w:val="0"/>
          <w:marRight w:val="0"/>
          <w:marTop w:val="0"/>
          <w:marBottom w:val="0"/>
          <w:divBdr>
            <w:top w:val="none" w:sz="0" w:space="0" w:color="auto"/>
            <w:left w:val="none" w:sz="0" w:space="0" w:color="auto"/>
            <w:bottom w:val="none" w:sz="0" w:space="0" w:color="auto"/>
            <w:right w:val="none" w:sz="0" w:space="0" w:color="auto"/>
          </w:divBdr>
        </w:div>
        <w:div w:id="913273498">
          <w:marLeft w:val="0"/>
          <w:marRight w:val="0"/>
          <w:marTop w:val="0"/>
          <w:marBottom w:val="0"/>
          <w:divBdr>
            <w:top w:val="none" w:sz="0" w:space="0" w:color="auto"/>
            <w:left w:val="none" w:sz="0" w:space="0" w:color="auto"/>
            <w:bottom w:val="none" w:sz="0" w:space="0" w:color="auto"/>
            <w:right w:val="none" w:sz="0" w:space="0" w:color="auto"/>
          </w:divBdr>
        </w:div>
        <w:div w:id="449667791">
          <w:marLeft w:val="0"/>
          <w:marRight w:val="0"/>
          <w:marTop w:val="0"/>
          <w:marBottom w:val="0"/>
          <w:divBdr>
            <w:top w:val="none" w:sz="0" w:space="0" w:color="auto"/>
            <w:left w:val="none" w:sz="0" w:space="0" w:color="auto"/>
            <w:bottom w:val="none" w:sz="0" w:space="0" w:color="auto"/>
            <w:right w:val="none" w:sz="0" w:space="0" w:color="auto"/>
          </w:divBdr>
        </w:div>
        <w:div w:id="1306087496">
          <w:marLeft w:val="0"/>
          <w:marRight w:val="0"/>
          <w:marTop w:val="0"/>
          <w:marBottom w:val="0"/>
          <w:divBdr>
            <w:top w:val="none" w:sz="0" w:space="0" w:color="auto"/>
            <w:left w:val="none" w:sz="0" w:space="0" w:color="auto"/>
            <w:bottom w:val="none" w:sz="0" w:space="0" w:color="auto"/>
            <w:right w:val="none" w:sz="0" w:space="0" w:color="auto"/>
          </w:divBdr>
        </w:div>
        <w:div w:id="1919358948">
          <w:marLeft w:val="0"/>
          <w:marRight w:val="0"/>
          <w:marTop w:val="0"/>
          <w:marBottom w:val="0"/>
          <w:divBdr>
            <w:top w:val="none" w:sz="0" w:space="0" w:color="auto"/>
            <w:left w:val="none" w:sz="0" w:space="0" w:color="auto"/>
            <w:bottom w:val="none" w:sz="0" w:space="0" w:color="auto"/>
            <w:right w:val="none" w:sz="0" w:space="0" w:color="auto"/>
          </w:divBdr>
        </w:div>
        <w:div w:id="653801991">
          <w:marLeft w:val="0"/>
          <w:marRight w:val="0"/>
          <w:marTop w:val="0"/>
          <w:marBottom w:val="0"/>
          <w:divBdr>
            <w:top w:val="none" w:sz="0" w:space="0" w:color="auto"/>
            <w:left w:val="none" w:sz="0" w:space="0" w:color="auto"/>
            <w:bottom w:val="none" w:sz="0" w:space="0" w:color="auto"/>
            <w:right w:val="none" w:sz="0" w:space="0" w:color="auto"/>
          </w:divBdr>
        </w:div>
        <w:div w:id="668142155">
          <w:marLeft w:val="0"/>
          <w:marRight w:val="0"/>
          <w:marTop w:val="0"/>
          <w:marBottom w:val="0"/>
          <w:divBdr>
            <w:top w:val="none" w:sz="0" w:space="0" w:color="auto"/>
            <w:left w:val="none" w:sz="0" w:space="0" w:color="auto"/>
            <w:bottom w:val="none" w:sz="0" w:space="0" w:color="auto"/>
            <w:right w:val="none" w:sz="0" w:space="0" w:color="auto"/>
          </w:divBdr>
        </w:div>
        <w:div w:id="1874346629">
          <w:marLeft w:val="0"/>
          <w:marRight w:val="0"/>
          <w:marTop w:val="0"/>
          <w:marBottom w:val="0"/>
          <w:divBdr>
            <w:top w:val="none" w:sz="0" w:space="0" w:color="auto"/>
            <w:left w:val="none" w:sz="0" w:space="0" w:color="auto"/>
            <w:bottom w:val="none" w:sz="0" w:space="0" w:color="auto"/>
            <w:right w:val="none" w:sz="0" w:space="0" w:color="auto"/>
          </w:divBdr>
        </w:div>
        <w:div w:id="1982341688">
          <w:marLeft w:val="0"/>
          <w:marRight w:val="0"/>
          <w:marTop w:val="0"/>
          <w:marBottom w:val="0"/>
          <w:divBdr>
            <w:top w:val="none" w:sz="0" w:space="0" w:color="auto"/>
            <w:left w:val="none" w:sz="0" w:space="0" w:color="auto"/>
            <w:bottom w:val="none" w:sz="0" w:space="0" w:color="auto"/>
            <w:right w:val="none" w:sz="0" w:space="0" w:color="auto"/>
          </w:divBdr>
        </w:div>
        <w:div w:id="1184904891">
          <w:marLeft w:val="0"/>
          <w:marRight w:val="0"/>
          <w:marTop w:val="0"/>
          <w:marBottom w:val="0"/>
          <w:divBdr>
            <w:top w:val="none" w:sz="0" w:space="0" w:color="auto"/>
            <w:left w:val="none" w:sz="0" w:space="0" w:color="auto"/>
            <w:bottom w:val="none" w:sz="0" w:space="0" w:color="auto"/>
            <w:right w:val="none" w:sz="0" w:space="0" w:color="auto"/>
          </w:divBdr>
        </w:div>
        <w:div w:id="864175678">
          <w:marLeft w:val="0"/>
          <w:marRight w:val="0"/>
          <w:marTop w:val="0"/>
          <w:marBottom w:val="0"/>
          <w:divBdr>
            <w:top w:val="none" w:sz="0" w:space="0" w:color="auto"/>
            <w:left w:val="none" w:sz="0" w:space="0" w:color="auto"/>
            <w:bottom w:val="none" w:sz="0" w:space="0" w:color="auto"/>
            <w:right w:val="none" w:sz="0" w:space="0" w:color="auto"/>
          </w:divBdr>
        </w:div>
      </w:divsChild>
    </w:div>
    <w:div w:id="1842088723">
      <w:bodyDiv w:val="1"/>
      <w:marLeft w:val="0"/>
      <w:marRight w:val="0"/>
      <w:marTop w:val="0"/>
      <w:marBottom w:val="0"/>
      <w:divBdr>
        <w:top w:val="none" w:sz="0" w:space="0" w:color="auto"/>
        <w:left w:val="none" w:sz="0" w:space="0" w:color="auto"/>
        <w:bottom w:val="none" w:sz="0" w:space="0" w:color="auto"/>
        <w:right w:val="none" w:sz="0" w:space="0" w:color="auto"/>
      </w:divBdr>
    </w:div>
    <w:div w:id="1961373526">
      <w:bodyDiv w:val="1"/>
      <w:marLeft w:val="0"/>
      <w:marRight w:val="0"/>
      <w:marTop w:val="0"/>
      <w:marBottom w:val="0"/>
      <w:divBdr>
        <w:top w:val="none" w:sz="0" w:space="0" w:color="auto"/>
        <w:left w:val="none" w:sz="0" w:space="0" w:color="auto"/>
        <w:bottom w:val="none" w:sz="0" w:space="0" w:color="auto"/>
        <w:right w:val="none" w:sz="0" w:space="0" w:color="auto"/>
      </w:divBdr>
    </w:div>
    <w:div w:id="19849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tral-group.cz/tiskove-zprav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jemelka\AppData\Local\Temp\www.central-group.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central-group.c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entral-group.cz/proc-central-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01093-6E1A-43AB-B812-435BC9F6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948</Words>
  <Characters>5599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jankovsky</dc:creator>
  <cp:lastModifiedBy>fialkova marcela</cp:lastModifiedBy>
  <cp:revision>13</cp:revision>
  <cp:lastPrinted>2016-11-30T08:45:00Z</cp:lastPrinted>
  <dcterms:created xsi:type="dcterms:W3CDTF">2016-11-30T06:39:00Z</dcterms:created>
  <dcterms:modified xsi:type="dcterms:W3CDTF">2016-11-30T08:45:00Z</dcterms:modified>
</cp:coreProperties>
</file>