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042" w:rsidRDefault="00A60E52" w:rsidP="00EB5042">
      <w:pPr>
        <w:spacing w:after="0"/>
        <w:rPr>
          <w:rFonts w:ascii="Arial Black" w:hAnsi="Arial Black"/>
          <w:color w:val="000000" w:themeColor="text1"/>
          <w:sz w:val="28"/>
          <w:szCs w:val="28"/>
        </w:rPr>
      </w:pPr>
      <w:r>
        <w:rPr>
          <w:rFonts w:ascii="Arial Black" w:hAnsi="Arial Black"/>
          <w:color w:val="000000" w:themeColor="text1"/>
          <w:sz w:val="28"/>
          <w:szCs w:val="28"/>
        </w:rPr>
        <w:t>Senát má jedinečnou možnost výrazně zkrátit povolovací proces staveb</w:t>
      </w:r>
      <w:r w:rsidR="00C708AC">
        <w:rPr>
          <w:rFonts w:ascii="Arial Black" w:hAnsi="Arial Black"/>
          <w:color w:val="000000" w:themeColor="text1"/>
          <w:sz w:val="28"/>
          <w:szCs w:val="28"/>
        </w:rPr>
        <w:t>,</w:t>
      </w:r>
      <w:r>
        <w:rPr>
          <w:rFonts w:ascii="Arial Black" w:hAnsi="Arial Black"/>
          <w:color w:val="000000" w:themeColor="text1"/>
          <w:sz w:val="28"/>
          <w:szCs w:val="28"/>
        </w:rPr>
        <w:t xml:space="preserve"> zamezit </w:t>
      </w:r>
      <w:r w:rsidR="00C708AC">
        <w:rPr>
          <w:rFonts w:ascii="Arial Black" w:hAnsi="Arial Black"/>
          <w:color w:val="000000" w:themeColor="text1"/>
          <w:sz w:val="28"/>
          <w:szCs w:val="28"/>
        </w:rPr>
        <w:t>paralýze rozvoje a vydírání ze strany „ekologických“ aktivistů</w:t>
      </w:r>
      <w:bookmarkStart w:id="0" w:name="_GoBack"/>
      <w:bookmarkEnd w:id="0"/>
    </w:p>
    <w:p w:rsidR="00AA3F21" w:rsidRPr="001069E5" w:rsidRDefault="00AA6AC5" w:rsidP="00AA6AC5">
      <w:pPr>
        <w:tabs>
          <w:tab w:val="left" w:pos="6000"/>
        </w:tabs>
        <w:spacing w:after="0"/>
        <w:rPr>
          <w:rFonts w:ascii="Arial Black" w:hAnsi="Arial Black"/>
          <w:color w:val="000000" w:themeColor="text1"/>
          <w:sz w:val="32"/>
          <w:szCs w:val="32"/>
        </w:rPr>
      </w:pPr>
      <w:r>
        <w:rPr>
          <w:rFonts w:ascii="Arial Black" w:hAnsi="Arial Black"/>
          <w:color w:val="000000" w:themeColor="text1"/>
          <w:sz w:val="32"/>
          <w:szCs w:val="32"/>
        </w:rPr>
        <w:tab/>
      </w:r>
    </w:p>
    <w:p w:rsidR="00614715" w:rsidRDefault="002C4DCA" w:rsidP="00AA3F21">
      <w:pPr>
        <w:spacing w:after="0"/>
        <w:contextualSpacing/>
        <w:jc w:val="both"/>
        <w:rPr>
          <w:rFonts w:ascii="Arial" w:hAnsi="Arial" w:cs="Arial"/>
          <w:b/>
          <w:lang w:eastAsia="cs-CZ"/>
        </w:rPr>
      </w:pPr>
      <w:r>
        <w:rPr>
          <w:rFonts w:ascii="Arial" w:hAnsi="Arial" w:cs="Arial"/>
          <w:i/>
          <w:lang w:eastAsia="cs-CZ"/>
        </w:rPr>
        <w:t>Praha,</w:t>
      </w:r>
      <w:r w:rsidR="00EB5042">
        <w:rPr>
          <w:rFonts w:ascii="Arial" w:hAnsi="Arial" w:cs="Arial"/>
          <w:i/>
          <w:lang w:eastAsia="cs-CZ"/>
        </w:rPr>
        <w:t xml:space="preserve"> </w:t>
      </w:r>
      <w:r w:rsidR="00217218">
        <w:rPr>
          <w:rFonts w:ascii="Arial" w:hAnsi="Arial" w:cs="Arial"/>
          <w:i/>
          <w:lang w:eastAsia="cs-CZ"/>
        </w:rPr>
        <w:t>31</w:t>
      </w:r>
      <w:r w:rsidR="00812DAC">
        <w:rPr>
          <w:rFonts w:ascii="Arial" w:hAnsi="Arial" w:cs="Arial"/>
          <w:i/>
          <w:lang w:eastAsia="cs-CZ"/>
        </w:rPr>
        <w:t xml:space="preserve">. 5. </w:t>
      </w:r>
      <w:r w:rsidR="000266CE" w:rsidRPr="007143C3">
        <w:rPr>
          <w:rFonts w:ascii="Arial" w:hAnsi="Arial" w:cs="Arial"/>
          <w:i/>
          <w:lang w:eastAsia="cs-CZ"/>
        </w:rPr>
        <w:t>201</w:t>
      </w:r>
      <w:r w:rsidR="007B1A39">
        <w:rPr>
          <w:rFonts w:ascii="Arial" w:hAnsi="Arial" w:cs="Arial"/>
          <w:i/>
          <w:lang w:eastAsia="cs-CZ"/>
        </w:rPr>
        <w:t>7</w:t>
      </w:r>
      <w:r w:rsidR="000266CE" w:rsidRPr="007143C3">
        <w:rPr>
          <w:rFonts w:ascii="Arial" w:hAnsi="Arial" w:cs="Arial"/>
          <w:i/>
          <w:lang w:eastAsia="cs-CZ"/>
        </w:rPr>
        <w:t xml:space="preserve"> –</w:t>
      </w:r>
      <w:r w:rsidR="00DC1055" w:rsidRPr="00AA3F21">
        <w:rPr>
          <w:rFonts w:ascii="Arial" w:hAnsi="Arial" w:cs="Arial"/>
          <w:lang w:eastAsia="cs-CZ"/>
        </w:rPr>
        <w:t xml:space="preserve"> </w:t>
      </w:r>
      <w:r w:rsidR="00A60E52" w:rsidRPr="00A60E52">
        <w:rPr>
          <w:rFonts w:ascii="Arial" w:hAnsi="Arial" w:cs="Arial"/>
          <w:b/>
          <w:lang w:eastAsia="cs-CZ"/>
        </w:rPr>
        <w:t xml:space="preserve">Novela stavebního zákona, kterou by měl na středeční schůzi projednávat Senát, je jednou z mála příležitostí, jak výrazně zkrátit povolovací proces staveb. </w:t>
      </w:r>
      <w:r w:rsidR="00A60E52">
        <w:rPr>
          <w:rFonts w:ascii="Arial" w:hAnsi="Arial" w:cs="Arial"/>
          <w:b/>
          <w:lang w:eastAsia="cs-CZ"/>
        </w:rPr>
        <w:t xml:space="preserve">Konkrétní příklady ukazují, že vliv různých účelově zřízených ekologických spolků na dobu </w:t>
      </w:r>
      <w:r w:rsidR="009E05EC">
        <w:rPr>
          <w:rFonts w:ascii="Arial" w:hAnsi="Arial" w:cs="Arial"/>
          <w:b/>
          <w:lang w:eastAsia="cs-CZ"/>
        </w:rPr>
        <w:t>výstavb</w:t>
      </w:r>
      <w:r w:rsidR="00A60E52">
        <w:rPr>
          <w:rFonts w:ascii="Arial" w:hAnsi="Arial" w:cs="Arial"/>
          <w:b/>
          <w:lang w:eastAsia="cs-CZ"/>
        </w:rPr>
        <w:t xml:space="preserve">y je značný. </w:t>
      </w:r>
      <w:r w:rsidR="009E05EC">
        <w:rPr>
          <w:rFonts w:ascii="Arial" w:hAnsi="Arial" w:cs="Arial"/>
          <w:b/>
          <w:lang w:eastAsia="cs-CZ"/>
        </w:rPr>
        <w:t>P</w:t>
      </w:r>
      <w:r w:rsidR="00E538A3">
        <w:rPr>
          <w:rFonts w:ascii="Arial" w:hAnsi="Arial" w:cs="Arial"/>
          <w:b/>
          <w:lang w:eastAsia="cs-CZ"/>
        </w:rPr>
        <w:t>okud</w:t>
      </w:r>
      <w:r w:rsidR="00AA3F21" w:rsidRPr="00812DAC">
        <w:rPr>
          <w:rFonts w:ascii="Arial" w:hAnsi="Arial" w:cs="Arial"/>
          <w:b/>
          <w:lang w:eastAsia="cs-CZ"/>
        </w:rPr>
        <w:t xml:space="preserve"> </w:t>
      </w:r>
      <w:r w:rsidR="004A733D">
        <w:rPr>
          <w:rFonts w:ascii="Arial" w:hAnsi="Arial" w:cs="Arial"/>
          <w:b/>
          <w:lang w:eastAsia="cs-CZ"/>
        </w:rPr>
        <w:t>S</w:t>
      </w:r>
      <w:r w:rsidR="00AA3F21" w:rsidRPr="00812DAC">
        <w:rPr>
          <w:rFonts w:ascii="Arial" w:hAnsi="Arial" w:cs="Arial"/>
          <w:b/>
          <w:lang w:eastAsia="cs-CZ"/>
        </w:rPr>
        <w:t xml:space="preserve">enát schválí novelu stavebního zákona i s úpravou účastenství tak, jak ji projednali poslanci, doba přípravy stavebních projektů se </w:t>
      </w:r>
      <w:r w:rsidR="009E05EC">
        <w:rPr>
          <w:rFonts w:ascii="Arial" w:hAnsi="Arial" w:cs="Arial"/>
          <w:b/>
          <w:lang w:eastAsia="cs-CZ"/>
        </w:rPr>
        <w:t>může zkrátit až na polovinu</w:t>
      </w:r>
      <w:r w:rsidR="00AA3F21" w:rsidRPr="00812DAC">
        <w:rPr>
          <w:rFonts w:ascii="Arial" w:hAnsi="Arial" w:cs="Arial"/>
          <w:b/>
          <w:lang w:eastAsia="cs-CZ"/>
        </w:rPr>
        <w:t xml:space="preserve">. </w:t>
      </w:r>
      <w:r w:rsidR="00A60E52">
        <w:rPr>
          <w:rFonts w:ascii="Arial" w:hAnsi="Arial" w:cs="Arial"/>
          <w:b/>
          <w:lang w:eastAsia="cs-CZ"/>
        </w:rPr>
        <w:t>V</w:t>
      </w:r>
      <w:r w:rsidR="009F6648" w:rsidRPr="00812DAC">
        <w:rPr>
          <w:rFonts w:ascii="Arial" w:hAnsi="Arial" w:cs="Arial"/>
          <w:b/>
          <w:lang w:eastAsia="cs-CZ"/>
        </w:rPr>
        <w:t>eřejnost</w:t>
      </w:r>
      <w:r w:rsidR="00A60E52">
        <w:rPr>
          <w:rFonts w:ascii="Arial" w:hAnsi="Arial" w:cs="Arial"/>
          <w:b/>
          <w:lang w:eastAsia="cs-CZ"/>
        </w:rPr>
        <w:t xml:space="preserve">i </w:t>
      </w:r>
      <w:r w:rsidR="000317B0">
        <w:rPr>
          <w:rFonts w:ascii="Arial" w:hAnsi="Arial" w:cs="Arial"/>
          <w:b/>
          <w:lang w:eastAsia="cs-CZ"/>
        </w:rPr>
        <w:t>přitom i nadále zůstane</w:t>
      </w:r>
      <w:r w:rsidR="00A60E52">
        <w:rPr>
          <w:rFonts w:ascii="Arial" w:hAnsi="Arial" w:cs="Arial"/>
          <w:b/>
          <w:lang w:eastAsia="cs-CZ"/>
        </w:rPr>
        <w:t xml:space="preserve"> </w:t>
      </w:r>
      <w:r w:rsidR="009F6648" w:rsidRPr="00812DAC">
        <w:rPr>
          <w:rFonts w:ascii="Arial" w:hAnsi="Arial" w:cs="Arial"/>
          <w:b/>
          <w:lang w:eastAsia="cs-CZ"/>
        </w:rPr>
        <w:t>dostatečný prostor, aby hájila zájmy ochr</w:t>
      </w:r>
      <w:r w:rsidR="009E05EC">
        <w:rPr>
          <w:rFonts w:ascii="Arial" w:hAnsi="Arial" w:cs="Arial"/>
          <w:b/>
          <w:lang w:eastAsia="cs-CZ"/>
        </w:rPr>
        <w:t>any přírody v podobném rozsahu, jako v ostatních zemích EU.</w:t>
      </w:r>
    </w:p>
    <w:p w:rsidR="00F126C8" w:rsidRDefault="00AA3F21" w:rsidP="00AA3F21">
      <w:pPr>
        <w:spacing w:after="0"/>
        <w:contextualSpacing/>
        <w:jc w:val="both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br/>
      </w:r>
      <w:r w:rsidR="00B45FF8">
        <w:rPr>
          <w:rFonts w:ascii="Arial" w:hAnsi="Arial" w:cs="Arial"/>
          <w:lang w:eastAsia="cs-CZ"/>
        </w:rPr>
        <w:t xml:space="preserve">Pokud budou mantinely a pravidla hry v rámci stavebního řízení vymezeny tak, jak je tomu v okolních zemích, zrychlí to povolovací proces v Česku </w:t>
      </w:r>
      <w:r w:rsidRPr="00AA3F21">
        <w:rPr>
          <w:rFonts w:ascii="Arial" w:hAnsi="Arial" w:cs="Arial"/>
          <w:lang w:eastAsia="cs-CZ"/>
        </w:rPr>
        <w:t xml:space="preserve">až o </w:t>
      </w:r>
      <w:r>
        <w:rPr>
          <w:rFonts w:ascii="Arial" w:hAnsi="Arial" w:cs="Arial"/>
          <w:lang w:eastAsia="cs-CZ"/>
        </w:rPr>
        <w:t>polovinu.</w:t>
      </w:r>
      <w:r w:rsidR="00130C32">
        <w:rPr>
          <w:rFonts w:ascii="Arial" w:hAnsi="Arial" w:cs="Arial"/>
          <w:lang w:eastAsia="cs-CZ"/>
        </w:rPr>
        <w:t xml:space="preserve"> Například v sousedním Rakousku je postavení ekologických spolků jasně vymezené. Tyto organizace zde nemohou napadat rozhodnutí v rámci procesu stavebního povolení</w:t>
      </w:r>
      <w:r w:rsidR="00940F4F">
        <w:rPr>
          <w:rFonts w:ascii="Arial" w:hAnsi="Arial" w:cs="Arial"/>
          <w:lang w:eastAsia="cs-CZ"/>
        </w:rPr>
        <w:t>. Mohou se však účastnit řízení dle zákona</w:t>
      </w:r>
      <w:r w:rsidR="00AD18E4">
        <w:rPr>
          <w:rFonts w:ascii="Arial" w:hAnsi="Arial" w:cs="Arial"/>
          <w:lang w:eastAsia="cs-CZ"/>
        </w:rPr>
        <w:t xml:space="preserve"> na ochranu životního prostředí podobně, jak nyní navrhuje novela stavebního zákona. </w:t>
      </w:r>
      <w:r w:rsidR="00940F4F">
        <w:rPr>
          <w:rFonts w:ascii="Arial" w:hAnsi="Arial" w:cs="Arial"/>
          <w:lang w:eastAsia="cs-CZ"/>
        </w:rPr>
        <w:t xml:space="preserve"> </w:t>
      </w:r>
      <w:r w:rsidR="000317B0">
        <w:rPr>
          <w:rFonts w:ascii="Arial" w:hAnsi="Arial" w:cs="Arial"/>
          <w:lang w:eastAsia="cs-CZ"/>
        </w:rPr>
        <w:t>Schválením novely tedy n</w:t>
      </w:r>
      <w:r w:rsidR="00AD18E4">
        <w:rPr>
          <w:rFonts w:ascii="Arial" w:hAnsi="Arial" w:cs="Arial"/>
          <w:lang w:eastAsia="cs-CZ"/>
        </w:rPr>
        <w:t>edojde</w:t>
      </w:r>
      <w:r w:rsidR="000317B0">
        <w:rPr>
          <w:rFonts w:ascii="Arial" w:hAnsi="Arial" w:cs="Arial"/>
          <w:lang w:eastAsia="cs-CZ"/>
        </w:rPr>
        <w:t xml:space="preserve"> </w:t>
      </w:r>
      <w:r w:rsidR="00AD18E4">
        <w:rPr>
          <w:rFonts w:ascii="Arial" w:hAnsi="Arial" w:cs="Arial"/>
          <w:lang w:eastAsia="cs-CZ"/>
        </w:rPr>
        <w:t>k žádnému vyloučení veřejnosti, ja</w:t>
      </w:r>
      <w:r w:rsidR="000317B0">
        <w:rPr>
          <w:rFonts w:ascii="Arial" w:hAnsi="Arial" w:cs="Arial"/>
          <w:lang w:eastAsia="cs-CZ"/>
        </w:rPr>
        <w:t>k je mnohdy mylně prezentováno. S</w:t>
      </w:r>
      <w:r w:rsidR="00940F4F">
        <w:rPr>
          <w:rFonts w:ascii="Arial" w:hAnsi="Arial" w:cs="Arial"/>
          <w:lang w:eastAsia="cs-CZ"/>
        </w:rPr>
        <w:t xml:space="preserve">ousedé stavby </w:t>
      </w:r>
      <w:r w:rsidR="00AD18E4">
        <w:rPr>
          <w:rFonts w:ascii="Arial" w:hAnsi="Arial" w:cs="Arial"/>
          <w:lang w:eastAsia="cs-CZ"/>
        </w:rPr>
        <w:t>budou mít i</w:t>
      </w:r>
      <w:r w:rsidR="00940F4F">
        <w:rPr>
          <w:rFonts w:ascii="Arial" w:hAnsi="Arial" w:cs="Arial"/>
          <w:lang w:eastAsia="cs-CZ"/>
        </w:rPr>
        <w:t xml:space="preserve"> nadále právo</w:t>
      </w:r>
      <w:r w:rsidR="00AD18E4">
        <w:rPr>
          <w:rFonts w:ascii="Arial" w:hAnsi="Arial" w:cs="Arial"/>
          <w:lang w:eastAsia="cs-CZ"/>
        </w:rPr>
        <w:t xml:space="preserve"> na vyjádření. Prostřednictvím novely stavebního zákona s</w:t>
      </w:r>
      <w:r w:rsidR="00940F4F">
        <w:rPr>
          <w:rFonts w:ascii="Arial" w:hAnsi="Arial" w:cs="Arial"/>
          <w:lang w:eastAsia="cs-CZ"/>
        </w:rPr>
        <w:t>e</w:t>
      </w:r>
      <w:r w:rsidR="00AD18E4">
        <w:rPr>
          <w:rFonts w:ascii="Arial" w:hAnsi="Arial" w:cs="Arial"/>
          <w:lang w:eastAsia="cs-CZ"/>
        </w:rPr>
        <w:t xml:space="preserve"> nám</w:t>
      </w:r>
      <w:r w:rsidR="00940F4F">
        <w:rPr>
          <w:rFonts w:ascii="Arial" w:hAnsi="Arial" w:cs="Arial"/>
          <w:lang w:eastAsia="cs-CZ"/>
        </w:rPr>
        <w:t xml:space="preserve"> nyní nabízí </w:t>
      </w:r>
      <w:r w:rsidR="00AD18E4">
        <w:rPr>
          <w:rFonts w:ascii="Arial" w:hAnsi="Arial" w:cs="Arial"/>
          <w:lang w:eastAsia="cs-CZ"/>
        </w:rPr>
        <w:t xml:space="preserve">unikátní </w:t>
      </w:r>
      <w:r w:rsidR="00940F4F">
        <w:rPr>
          <w:rFonts w:ascii="Arial" w:hAnsi="Arial" w:cs="Arial"/>
          <w:lang w:eastAsia="cs-CZ"/>
        </w:rPr>
        <w:t xml:space="preserve">možnost, jak pravidla pro povolování staveb sjednotit s okolními </w:t>
      </w:r>
      <w:r w:rsidR="00AD18E4">
        <w:rPr>
          <w:rFonts w:ascii="Arial" w:hAnsi="Arial" w:cs="Arial"/>
          <w:lang w:eastAsia="cs-CZ"/>
        </w:rPr>
        <w:t>vyspělými zeměmi, kde tento princip bez problémů funguje.</w:t>
      </w:r>
    </w:p>
    <w:p w:rsidR="00F126C8" w:rsidRDefault="00F126C8" w:rsidP="00AA3F21">
      <w:pPr>
        <w:spacing w:after="0"/>
        <w:contextualSpacing/>
        <w:jc w:val="both"/>
        <w:rPr>
          <w:rFonts w:ascii="Arial" w:hAnsi="Arial" w:cs="Arial"/>
          <w:lang w:eastAsia="cs-CZ"/>
        </w:rPr>
      </w:pPr>
    </w:p>
    <w:p w:rsidR="00F126C8" w:rsidRPr="009D4F97" w:rsidRDefault="00F126C8" w:rsidP="00AA3F21">
      <w:pPr>
        <w:spacing w:after="0"/>
        <w:contextualSpacing/>
        <w:jc w:val="both"/>
        <w:rPr>
          <w:rFonts w:ascii="Arial" w:hAnsi="Arial" w:cs="Arial"/>
          <w:lang w:eastAsia="cs-CZ"/>
        </w:rPr>
      </w:pPr>
      <w:r w:rsidRPr="009D4F97">
        <w:rPr>
          <w:rFonts w:ascii="Arial" w:hAnsi="Arial" w:cs="Arial"/>
          <w:lang w:eastAsia="cs-CZ"/>
        </w:rPr>
        <w:t>K tomu, aby dnes spolek mohl výrazně ovlivňovat či bloko</w:t>
      </w:r>
      <w:r w:rsidR="00DE7ACF">
        <w:rPr>
          <w:rFonts w:ascii="Arial" w:hAnsi="Arial" w:cs="Arial"/>
          <w:lang w:eastAsia="cs-CZ"/>
        </w:rPr>
        <w:t xml:space="preserve">vat </w:t>
      </w:r>
      <w:r w:rsidR="000317B0">
        <w:rPr>
          <w:rFonts w:ascii="Arial" w:hAnsi="Arial" w:cs="Arial"/>
          <w:lang w:eastAsia="cs-CZ"/>
        </w:rPr>
        <w:t>výstavbu čehokoliv</w:t>
      </w:r>
      <w:r w:rsidR="00DE7ACF">
        <w:rPr>
          <w:rFonts w:ascii="Arial" w:hAnsi="Arial" w:cs="Arial"/>
          <w:lang w:eastAsia="cs-CZ"/>
        </w:rPr>
        <w:t>,</w:t>
      </w:r>
      <w:r w:rsidRPr="009D4F97">
        <w:rPr>
          <w:rFonts w:ascii="Arial" w:hAnsi="Arial" w:cs="Arial"/>
          <w:lang w:eastAsia="cs-CZ"/>
        </w:rPr>
        <w:t xml:space="preserve"> stačí tři členové, kteří se mohou stát účastníky řízení klidně na druhém konci republiky, bez jakéhokoliv vztahu k posuzovanému záměru</w:t>
      </w:r>
      <w:r w:rsidR="00DE7ACF">
        <w:rPr>
          <w:rFonts w:ascii="Arial" w:hAnsi="Arial" w:cs="Arial"/>
          <w:lang w:eastAsia="cs-CZ"/>
        </w:rPr>
        <w:t xml:space="preserve"> a dokonce bez jakýchkoliv odborných znalostí</w:t>
      </w:r>
      <w:r w:rsidRPr="009D4F97">
        <w:rPr>
          <w:rFonts w:ascii="Arial" w:hAnsi="Arial" w:cs="Arial"/>
          <w:lang w:eastAsia="cs-CZ"/>
        </w:rPr>
        <w:t>. „</w:t>
      </w:r>
      <w:r w:rsidRPr="009D4F97">
        <w:rPr>
          <w:rFonts w:ascii="Arial" w:hAnsi="Arial" w:cs="Arial"/>
          <w:i/>
          <w:lang w:eastAsia="cs-CZ"/>
        </w:rPr>
        <w:t>Dle soudní praxe se účastníkem řízení může stát i sdružení, které vznikne dokonce i v průběhu řízení. Postavení občanských sdružení bylo navíc zcela neadekvátně posíleno rozsudky správních soudů, které vždy účastenství občanským sdružením jednoznačně přiznávají. Stavební úřady proto z obavy ze zrušení jejich rozhodnutí přiznávají účastenství ekologicky zaměřeným sdružením, v podstatě vždy. Pokud se totiž stavební úřady snažily odůvodnit, že zájmy občanských sdružení nejsou v konkrétním řízení dotčeny, vždy byla tato snaha smetena ze stolu odvolacím orgánem</w:t>
      </w:r>
      <w:r w:rsidRPr="009D4F97">
        <w:rPr>
          <w:rFonts w:ascii="Arial" w:hAnsi="Arial" w:cs="Arial"/>
          <w:lang w:eastAsia="cs-CZ"/>
        </w:rPr>
        <w:t>,“ popsala</w:t>
      </w:r>
      <w:r w:rsidR="00AD18E4">
        <w:rPr>
          <w:rFonts w:ascii="Arial" w:hAnsi="Arial" w:cs="Arial"/>
          <w:lang w:eastAsia="cs-CZ"/>
        </w:rPr>
        <w:t xml:space="preserve"> na nedávno konaném kulatém stole odborníků na stavební legislativu</w:t>
      </w:r>
      <w:r w:rsidRPr="009D4F97">
        <w:rPr>
          <w:rFonts w:ascii="Arial" w:hAnsi="Arial" w:cs="Arial"/>
          <w:lang w:eastAsia="cs-CZ"/>
        </w:rPr>
        <w:t xml:space="preserve"> současnou praxi Renáta Pintová Králová, členka České společnosti pro stavební právo.</w:t>
      </w:r>
    </w:p>
    <w:p w:rsidR="00F126C8" w:rsidRDefault="00F126C8" w:rsidP="00AA3F21">
      <w:pPr>
        <w:spacing w:after="0"/>
        <w:contextualSpacing/>
        <w:jc w:val="both"/>
        <w:rPr>
          <w:rFonts w:ascii="Arial" w:hAnsi="Arial" w:cs="Arial"/>
          <w:lang w:eastAsia="cs-CZ"/>
        </w:rPr>
      </w:pPr>
    </w:p>
    <w:p w:rsidR="00B45FF8" w:rsidRDefault="00F126C8" w:rsidP="00AA3F21">
      <w:pPr>
        <w:spacing w:after="0"/>
        <w:contextualSpacing/>
        <w:jc w:val="both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Situaci může velmi dobře dokreslit konkrétní příklad rezidenčního komorního projektu na Praze 5</w:t>
      </w:r>
      <w:r w:rsidR="00AA605A">
        <w:rPr>
          <w:rFonts w:ascii="Arial" w:hAnsi="Arial" w:cs="Arial"/>
          <w:lang w:eastAsia="cs-CZ"/>
        </w:rPr>
        <w:t xml:space="preserve">. </w:t>
      </w:r>
    </w:p>
    <w:p w:rsidR="00FE5E2F" w:rsidRPr="006E29E6" w:rsidRDefault="00FE5E2F" w:rsidP="00FE5E2F">
      <w:pPr>
        <w:spacing w:after="0"/>
        <w:contextualSpacing/>
        <w:jc w:val="both"/>
        <w:rPr>
          <w:rFonts w:ascii="Arial" w:hAnsi="Arial" w:cs="Arial"/>
          <w:lang w:eastAsia="cs-CZ"/>
        </w:rPr>
      </w:pPr>
      <w:r>
        <w:rPr>
          <w:rFonts w:ascii="Arial" w:hAnsi="Arial" w:cs="Arial"/>
          <w:i/>
          <w:lang w:eastAsia="cs-CZ"/>
        </w:rPr>
        <w:t>„Pro jeden z našich starších projektů</w:t>
      </w:r>
      <w:r w:rsidRPr="00AA3F21">
        <w:rPr>
          <w:rFonts w:ascii="Arial" w:hAnsi="Arial" w:cs="Arial"/>
          <w:i/>
          <w:lang w:eastAsia="cs-CZ"/>
        </w:rPr>
        <w:t xml:space="preserve"> jsme získali územní rozhodnutí už v roce 2004, pr</w:t>
      </w:r>
      <w:r>
        <w:rPr>
          <w:rFonts w:ascii="Arial" w:hAnsi="Arial" w:cs="Arial"/>
          <w:i/>
          <w:lang w:eastAsia="cs-CZ"/>
        </w:rPr>
        <w:t>a</w:t>
      </w:r>
      <w:r w:rsidRPr="00AA3F21">
        <w:rPr>
          <w:rFonts w:ascii="Arial" w:hAnsi="Arial" w:cs="Arial"/>
          <w:i/>
          <w:lang w:eastAsia="cs-CZ"/>
        </w:rPr>
        <w:t>vo</w:t>
      </w:r>
      <w:r>
        <w:rPr>
          <w:rFonts w:ascii="Arial" w:hAnsi="Arial" w:cs="Arial"/>
          <w:i/>
          <w:lang w:eastAsia="cs-CZ"/>
        </w:rPr>
        <w:t>mocné</w:t>
      </w:r>
      <w:r w:rsidRPr="00AA3F21">
        <w:rPr>
          <w:rFonts w:ascii="Arial" w:hAnsi="Arial" w:cs="Arial"/>
          <w:i/>
          <w:lang w:eastAsia="cs-CZ"/>
        </w:rPr>
        <w:t xml:space="preserve"> stavební povolení potom až v roce 2013, tedy téměř po deseti letech. Tak dlouho dokázali aktivisté prostřednictvím odvolání a žalob v územním a </w:t>
      </w:r>
      <w:r>
        <w:rPr>
          <w:rFonts w:ascii="Arial" w:hAnsi="Arial" w:cs="Arial"/>
          <w:i/>
          <w:lang w:eastAsia="cs-CZ"/>
        </w:rPr>
        <w:t xml:space="preserve">stavebním řízení záměr blokovat,“ </w:t>
      </w:r>
      <w:r w:rsidR="00C708AC">
        <w:rPr>
          <w:rFonts w:ascii="Arial" w:hAnsi="Arial" w:cs="Arial"/>
          <w:lang w:eastAsia="cs-CZ"/>
        </w:rPr>
        <w:t>uvedl</w:t>
      </w:r>
      <w:r>
        <w:rPr>
          <w:rFonts w:ascii="Arial" w:hAnsi="Arial" w:cs="Arial"/>
          <w:lang w:eastAsia="cs-CZ"/>
        </w:rPr>
        <w:t xml:space="preserve"> konkrétní příklad </w:t>
      </w:r>
      <w:r w:rsidR="00C708AC">
        <w:rPr>
          <w:rFonts w:ascii="Arial" w:hAnsi="Arial" w:cs="Arial"/>
          <w:lang w:eastAsia="cs-CZ"/>
        </w:rPr>
        <w:t>šéf</w:t>
      </w:r>
      <w:r>
        <w:rPr>
          <w:rFonts w:ascii="Arial" w:hAnsi="Arial" w:cs="Arial"/>
          <w:lang w:eastAsia="cs-CZ"/>
        </w:rPr>
        <w:t xml:space="preserve"> </w:t>
      </w:r>
      <w:proofErr w:type="spellStart"/>
      <w:r>
        <w:rPr>
          <w:rFonts w:ascii="Arial" w:hAnsi="Arial" w:cs="Arial"/>
          <w:lang w:eastAsia="cs-CZ"/>
        </w:rPr>
        <w:t>Central</w:t>
      </w:r>
      <w:proofErr w:type="spellEnd"/>
      <w:r>
        <w:rPr>
          <w:rFonts w:ascii="Arial" w:hAnsi="Arial" w:cs="Arial"/>
          <w:lang w:eastAsia="cs-CZ"/>
        </w:rPr>
        <w:t xml:space="preserve"> Group </w:t>
      </w:r>
      <w:r w:rsidR="00C708AC">
        <w:rPr>
          <w:rFonts w:ascii="Arial" w:hAnsi="Arial" w:cs="Arial"/>
          <w:lang w:eastAsia="cs-CZ"/>
        </w:rPr>
        <w:t>Dušan Kunovský</w:t>
      </w:r>
      <w:r>
        <w:rPr>
          <w:rFonts w:ascii="Arial" w:hAnsi="Arial" w:cs="Arial"/>
          <w:lang w:eastAsia="cs-CZ"/>
        </w:rPr>
        <w:t>.</w:t>
      </w:r>
    </w:p>
    <w:p w:rsidR="00FE5E2F" w:rsidRDefault="00FE5E2F" w:rsidP="00AA3F21">
      <w:pPr>
        <w:spacing w:after="0"/>
        <w:contextualSpacing/>
        <w:jc w:val="both"/>
        <w:rPr>
          <w:rFonts w:ascii="Arial" w:hAnsi="Arial" w:cs="Arial"/>
          <w:lang w:eastAsia="cs-CZ"/>
        </w:rPr>
      </w:pPr>
    </w:p>
    <w:p w:rsidR="00487F9E" w:rsidRDefault="00FE5E2F" w:rsidP="00AA3F21">
      <w:pPr>
        <w:spacing w:after="0"/>
        <w:contextualSpacing/>
        <w:jc w:val="both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 xml:space="preserve">Jednalo se o </w:t>
      </w:r>
      <w:r w:rsidR="00DE7ACF">
        <w:rPr>
          <w:rFonts w:ascii="Arial" w:hAnsi="Arial" w:cs="Arial"/>
          <w:lang w:eastAsia="cs-CZ"/>
        </w:rPr>
        <w:t>menší rezidenčn</w:t>
      </w:r>
      <w:r w:rsidR="000317B0">
        <w:rPr>
          <w:rFonts w:ascii="Arial" w:hAnsi="Arial" w:cs="Arial"/>
          <w:lang w:eastAsia="cs-CZ"/>
        </w:rPr>
        <w:t xml:space="preserve">í projekt na pražské </w:t>
      </w:r>
      <w:proofErr w:type="spellStart"/>
      <w:r w:rsidR="000317B0">
        <w:rPr>
          <w:rFonts w:ascii="Arial" w:hAnsi="Arial" w:cs="Arial"/>
          <w:lang w:eastAsia="cs-CZ"/>
        </w:rPr>
        <w:t>Nikolajce</w:t>
      </w:r>
      <w:proofErr w:type="spellEnd"/>
      <w:r w:rsidR="000317B0">
        <w:rPr>
          <w:rFonts w:ascii="Arial" w:hAnsi="Arial" w:cs="Arial"/>
          <w:lang w:eastAsia="cs-CZ"/>
        </w:rPr>
        <w:t xml:space="preserve">, u něhož v prvním kroku proběhlo </w:t>
      </w:r>
      <w:r w:rsidR="00FA114E" w:rsidRPr="00875ACD">
        <w:rPr>
          <w:rFonts w:ascii="Arial" w:hAnsi="Arial" w:cs="Arial"/>
          <w:lang w:eastAsia="cs-CZ"/>
        </w:rPr>
        <w:t>prověření možného dopadu stavby na životní prostředí</w:t>
      </w:r>
      <w:r w:rsidR="000317B0">
        <w:rPr>
          <w:rFonts w:ascii="Arial" w:hAnsi="Arial" w:cs="Arial"/>
          <w:lang w:eastAsia="cs-CZ"/>
        </w:rPr>
        <w:t>. Výsledkem byl závěr, že stavba nemůže významně ovlivnit životní prostředí. I přesto</w:t>
      </w:r>
      <w:r w:rsidR="00FA114E">
        <w:rPr>
          <w:rFonts w:ascii="Arial" w:hAnsi="Arial" w:cs="Arial"/>
          <w:lang w:eastAsia="cs-CZ"/>
        </w:rPr>
        <w:t xml:space="preserve">, </w:t>
      </w:r>
      <w:r w:rsidR="00FA114E" w:rsidRPr="00875ACD">
        <w:rPr>
          <w:rFonts w:ascii="Arial" w:hAnsi="Arial" w:cs="Arial"/>
          <w:lang w:eastAsia="cs-CZ"/>
        </w:rPr>
        <w:t>bez respektu k názoru odborníků</w:t>
      </w:r>
      <w:r w:rsidR="00FA114E">
        <w:rPr>
          <w:rFonts w:ascii="Arial" w:hAnsi="Arial" w:cs="Arial"/>
          <w:lang w:eastAsia="cs-CZ"/>
        </w:rPr>
        <w:t xml:space="preserve">, </w:t>
      </w:r>
      <w:r w:rsidR="000317B0">
        <w:rPr>
          <w:rFonts w:ascii="Arial" w:hAnsi="Arial" w:cs="Arial"/>
          <w:lang w:eastAsia="cs-CZ"/>
        </w:rPr>
        <w:t xml:space="preserve">uplatňovaly v rámci </w:t>
      </w:r>
      <w:r w:rsidR="000317B0">
        <w:rPr>
          <w:rFonts w:ascii="Arial" w:hAnsi="Arial" w:cs="Arial"/>
          <w:lang w:eastAsia="cs-CZ"/>
        </w:rPr>
        <w:lastRenderedPageBreak/>
        <w:t>územního a stavebního řízení dv</w:t>
      </w:r>
      <w:r w:rsidR="008C0251">
        <w:rPr>
          <w:rFonts w:ascii="Arial" w:hAnsi="Arial" w:cs="Arial"/>
          <w:lang w:eastAsia="cs-CZ"/>
        </w:rPr>
        <w:t xml:space="preserve">a ekologické spolky své </w:t>
      </w:r>
      <w:r w:rsidR="00FA114E" w:rsidRPr="00875ACD">
        <w:rPr>
          <w:rFonts w:ascii="Arial" w:hAnsi="Arial" w:cs="Arial"/>
          <w:lang w:eastAsia="cs-CZ"/>
        </w:rPr>
        <w:t>účelové</w:t>
      </w:r>
      <w:r w:rsidR="00FA114E">
        <w:rPr>
          <w:rFonts w:ascii="Arial" w:hAnsi="Arial" w:cs="Arial"/>
          <w:lang w:eastAsia="cs-CZ"/>
        </w:rPr>
        <w:t xml:space="preserve"> </w:t>
      </w:r>
      <w:r w:rsidR="008C0251">
        <w:rPr>
          <w:rFonts w:ascii="Arial" w:hAnsi="Arial" w:cs="Arial"/>
          <w:lang w:eastAsia="cs-CZ"/>
        </w:rPr>
        <w:t>námitky</w:t>
      </w:r>
      <w:r w:rsidR="00DE7ACF">
        <w:rPr>
          <w:rFonts w:ascii="Arial" w:hAnsi="Arial" w:cs="Arial"/>
          <w:lang w:eastAsia="cs-CZ"/>
        </w:rPr>
        <w:t>.</w:t>
      </w:r>
      <w:r w:rsidR="008C0251">
        <w:rPr>
          <w:rFonts w:ascii="Arial" w:hAnsi="Arial" w:cs="Arial"/>
          <w:lang w:eastAsia="cs-CZ"/>
        </w:rPr>
        <w:t xml:space="preserve"> </w:t>
      </w:r>
      <w:r w:rsidR="00487F9E">
        <w:rPr>
          <w:rFonts w:ascii="Arial" w:hAnsi="Arial" w:cs="Arial"/>
          <w:lang w:eastAsia="cs-CZ"/>
        </w:rPr>
        <w:t>Docílili tak pouze toho, že se realizace výstavby protáhla na deset let.</w:t>
      </w:r>
    </w:p>
    <w:p w:rsidR="0085366D" w:rsidRDefault="0085366D" w:rsidP="00AA3F21">
      <w:pPr>
        <w:spacing w:after="0"/>
        <w:contextualSpacing/>
        <w:jc w:val="both"/>
        <w:rPr>
          <w:rFonts w:ascii="Arial" w:hAnsi="Arial" w:cs="Arial"/>
          <w:lang w:eastAsia="cs-CZ"/>
        </w:rPr>
      </w:pPr>
    </w:p>
    <w:p w:rsidR="00FE5E2F" w:rsidRDefault="00CC55B0" w:rsidP="00AA3F21">
      <w:pPr>
        <w:spacing w:after="0"/>
        <w:contextualSpacing/>
        <w:jc w:val="both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>S odstupem času</w:t>
      </w:r>
      <w:r w:rsidR="000317B0">
        <w:rPr>
          <w:rFonts w:ascii="Arial" w:hAnsi="Arial" w:cs="Arial"/>
          <w:lang w:eastAsia="cs-CZ"/>
        </w:rPr>
        <w:t>, kdy st</w:t>
      </w:r>
      <w:r w:rsidR="00875ACD">
        <w:rPr>
          <w:rFonts w:ascii="Arial" w:hAnsi="Arial" w:cs="Arial"/>
          <w:lang w:eastAsia="cs-CZ"/>
        </w:rPr>
        <w:t>avba stojí a je zabydlena, se</w:t>
      </w:r>
      <w:r w:rsidR="000317B0">
        <w:rPr>
          <w:rFonts w:ascii="Arial" w:hAnsi="Arial" w:cs="Arial"/>
          <w:lang w:eastAsia="cs-CZ"/>
        </w:rPr>
        <w:t xml:space="preserve"> ukázalo, že</w:t>
      </w:r>
      <w:r>
        <w:rPr>
          <w:rFonts w:ascii="Arial" w:hAnsi="Arial" w:cs="Arial"/>
          <w:lang w:eastAsia="cs-CZ"/>
        </w:rPr>
        <w:t xml:space="preserve"> </w:t>
      </w:r>
      <w:r w:rsidR="00FE5E2F">
        <w:rPr>
          <w:rFonts w:ascii="Arial" w:hAnsi="Arial" w:cs="Arial"/>
          <w:lang w:eastAsia="cs-CZ"/>
        </w:rPr>
        <w:t xml:space="preserve">prakticky žádný argument ekologický spolků </w:t>
      </w:r>
      <w:r w:rsidR="000317B0">
        <w:rPr>
          <w:rFonts w:ascii="Arial" w:hAnsi="Arial" w:cs="Arial"/>
          <w:lang w:eastAsia="cs-CZ"/>
        </w:rPr>
        <w:t>nebyl relevantní</w:t>
      </w:r>
      <w:r w:rsidR="00FE5E2F">
        <w:rPr>
          <w:rFonts w:ascii="Arial" w:hAnsi="Arial" w:cs="Arial"/>
          <w:lang w:eastAsia="cs-CZ"/>
        </w:rPr>
        <w:t xml:space="preserve">. Domy vyrostly na konci slepé ulice na místě </w:t>
      </w:r>
      <w:r w:rsidR="00C708AC">
        <w:rPr>
          <w:rFonts w:ascii="Arial" w:hAnsi="Arial" w:cs="Arial"/>
          <w:lang w:eastAsia="cs-CZ"/>
        </w:rPr>
        <w:t xml:space="preserve">zanedbaného a </w:t>
      </w:r>
      <w:r w:rsidR="00FA114E" w:rsidRPr="00875ACD">
        <w:rPr>
          <w:rFonts w:ascii="Arial" w:hAnsi="Arial" w:cs="Arial"/>
          <w:lang w:eastAsia="cs-CZ"/>
        </w:rPr>
        <w:t>náletovými dřevinami</w:t>
      </w:r>
      <w:r w:rsidR="00FA114E">
        <w:rPr>
          <w:rFonts w:ascii="Arial" w:hAnsi="Arial" w:cs="Arial"/>
          <w:lang w:eastAsia="cs-CZ"/>
        </w:rPr>
        <w:t xml:space="preserve"> </w:t>
      </w:r>
      <w:r w:rsidR="00FE5E2F">
        <w:rPr>
          <w:rFonts w:ascii="Arial" w:hAnsi="Arial" w:cs="Arial"/>
          <w:lang w:eastAsia="cs-CZ"/>
        </w:rPr>
        <w:t>zarostlého pozemku</w:t>
      </w:r>
      <w:r w:rsidR="00C708AC">
        <w:rPr>
          <w:rFonts w:ascii="Arial" w:hAnsi="Arial" w:cs="Arial"/>
          <w:lang w:eastAsia="cs-CZ"/>
        </w:rPr>
        <w:t>. J</w:t>
      </w:r>
      <w:r>
        <w:rPr>
          <w:rFonts w:ascii="Arial" w:hAnsi="Arial" w:cs="Arial"/>
          <w:lang w:eastAsia="cs-CZ"/>
        </w:rPr>
        <w:t xml:space="preserve">ejich okolí </w:t>
      </w:r>
      <w:r w:rsidR="00C708AC">
        <w:rPr>
          <w:rFonts w:ascii="Arial" w:hAnsi="Arial" w:cs="Arial"/>
          <w:lang w:eastAsia="cs-CZ"/>
        </w:rPr>
        <w:t xml:space="preserve">nyní </w:t>
      </w:r>
      <w:r>
        <w:rPr>
          <w:rFonts w:ascii="Arial" w:hAnsi="Arial" w:cs="Arial"/>
          <w:lang w:eastAsia="cs-CZ"/>
        </w:rPr>
        <w:t>poskytuje nový</w:t>
      </w:r>
      <w:r w:rsidR="00FE5E2F">
        <w:rPr>
          <w:rFonts w:ascii="Arial" w:hAnsi="Arial" w:cs="Arial"/>
          <w:lang w:eastAsia="cs-CZ"/>
        </w:rPr>
        <w:t xml:space="preserve"> veřejný prostor v podobě upraveného parku. Stavby jsou citlivě zasazeny do okolní zástavby a nikterak ráz lokality nenarušily. Díky podzemnímu parkování nenastal jakýkoliv problém s kapacitou parkovacích míst, naopak vznikla nová parkovací místa díky rozšíření ulice.</w:t>
      </w:r>
    </w:p>
    <w:p w:rsidR="008C0251" w:rsidRDefault="008C0251" w:rsidP="00AA3F21">
      <w:pPr>
        <w:spacing w:after="0"/>
        <w:contextualSpacing/>
        <w:jc w:val="both"/>
        <w:rPr>
          <w:rFonts w:ascii="Arial" w:hAnsi="Arial" w:cs="Arial"/>
          <w:lang w:eastAsia="cs-CZ"/>
        </w:rPr>
      </w:pPr>
    </w:p>
    <w:p w:rsidR="008C0251" w:rsidRDefault="008C0251" w:rsidP="008C0251">
      <w:pPr>
        <w:spacing w:after="0"/>
        <w:contextualSpacing/>
        <w:jc w:val="both"/>
        <w:rPr>
          <w:rFonts w:ascii="Arial" w:hAnsi="Arial" w:cs="Arial"/>
          <w:lang w:eastAsia="cs-CZ"/>
        </w:rPr>
      </w:pPr>
      <w:r>
        <w:rPr>
          <w:rFonts w:ascii="Arial" w:hAnsi="Arial" w:cs="Arial"/>
          <w:lang w:eastAsia="cs-CZ"/>
        </w:rPr>
        <w:t xml:space="preserve">Přestože se nepotvrdily žádné námitky ekologických spolků, neexistuje nástroj, který by umožnil za neoprávněné průtahy řízení vymoci náhradu škody. Spolky tak mohou bezplatně a beztrestně protahovat bez podložených argumentů prakticky cokoliv. Vytváří se tím prostor pro </w:t>
      </w:r>
      <w:r w:rsidR="00C708AC">
        <w:rPr>
          <w:rFonts w:ascii="Arial" w:hAnsi="Arial" w:cs="Arial"/>
          <w:lang w:eastAsia="cs-CZ"/>
        </w:rPr>
        <w:t>„ekologické“ aktivisty</w:t>
      </w:r>
      <w:r>
        <w:rPr>
          <w:rFonts w:ascii="Arial" w:hAnsi="Arial" w:cs="Arial"/>
          <w:lang w:eastAsia="cs-CZ"/>
        </w:rPr>
        <w:t>, proti kterým lze se současnou legislativou bojovat jen velmi obtížně.</w:t>
      </w:r>
    </w:p>
    <w:p w:rsidR="008C0251" w:rsidRPr="004B42EA" w:rsidRDefault="008C0251" w:rsidP="008C0251">
      <w:pPr>
        <w:spacing w:after="0"/>
        <w:jc w:val="both"/>
        <w:rPr>
          <w:rFonts w:ascii="Arial" w:hAnsi="Arial" w:cs="Arial"/>
          <w:b/>
          <w:lang w:eastAsia="cs-CZ"/>
        </w:rPr>
      </w:pPr>
    </w:p>
    <w:p w:rsidR="008C0251" w:rsidRDefault="008C0251" w:rsidP="00AA3F21">
      <w:pPr>
        <w:spacing w:after="0"/>
        <w:contextualSpacing/>
        <w:jc w:val="both"/>
        <w:rPr>
          <w:rFonts w:ascii="Arial" w:hAnsi="Arial" w:cs="Arial"/>
          <w:lang w:eastAsia="cs-CZ"/>
        </w:rPr>
      </w:pPr>
      <w:r w:rsidRPr="000E2B6E">
        <w:rPr>
          <w:rFonts w:ascii="Arial" w:hAnsi="Arial" w:cs="Arial"/>
          <w:lang w:eastAsia="cs-CZ"/>
        </w:rPr>
        <w:t>Zákon dnes připouští komukoliv neomezené přímé účastenství v územním a stavebním řízení, což nemá v Německu, v Rakousku nebo v Polsku obdobu. A děje se tak i u záměru, kde není příroda nijak ohrožena</w:t>
      </w:r>
      <w:r>
        <w:rPr>
          <w:rFonts w:ascii="Arial" w:hAnsi="Arial" w:cs="Arial"/>
          <w:lang w:eastAsia="cs-CZ"/>
        </w:rPr>
        <w:t xml:space="preserve"> a kde bylo vydáno jednoznačné odborné stanovisko veřejné správy, že záměr nebude mít vliv na životní prostředí.</w:t>
      </w:r>
    </w:p>
    <w:p w:rsidR="007276DF" w:rsidRDefault="007276DF" w:rsidP="00AA3F21">
      <w:pPr>
        <w:spacing w:after="0"/>
        <w:contextualSpacing/>
        <w:jc w:val="both"/>
        <w:rPr>
          <w:rFonts w:ascii="Arial" w:hAnsi="Arial" w:cs="Arial"/>
          <w:lang w:eastAsia="cs-CZ"/>
        </w:rPr>
      </w:pPr>
    </w:p>
    <w:p w:rsidR="00CE3686" w:rsidRDefault="00B95FCD" w:rsidP="00AA3F21">
      <w:pPr>
        <w:spacing w:after="0"/>
        <w:contextualSpacing/>
        <w:jc w:val="both"/>
        <w:rPr>
          <w:rFonts w:ascii="Arial" w:hAnsi="Arial" w:cs="Arial"/>
          <w:lang w:eastAsia="cs-CZ"/>
        </w:rPr>
      </w:pPr>
      <w:r>
        <w:rPr>
          <w:noProof/>
          <w:lang w:eastAsia="cs-CZ"/>
        </w:rPr>
        <w:drawing>
          <wp:inline distT="0" distB="0" distL="0" distR="0" wp14:anchorId="13090248" wp14:editId="618FD18E">
            <wp:extent cx="6105525" cy="406083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6501" cy="406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686">
        <w:rPr>
          <w:rFonts w:ascii="Arial" w:hAnsi="Arial" w:cs="Arial"/>
          <w:lang w:eastAsia="cs-CZ"/>
        </w:rPr>
        <w:t xml:space="preserve">   </w:t>
      </w:r>
    </w:p>
    <w:p w:rsidR="00CE3686" w:rsidRDefault="00B95FCD" w:rsidP="00AA3F21">
      <w:pPr>
        <w:spacing w:after="0"/>
        <w:contextualSpacing/>
        <w:jc w:val="both"/>
        <w:rPr>
          <w:rFonts w:ascii="Arial" w:hAnsi="Arial" w:cs="Arial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720EF7D9" wp14:editId="0D604631">
            <wp:extent cx="6088920" cy="4229100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9567" cy="42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9AF" w:rsidRDefault="005479AF" w:rsidP="00AA3F21">
      <w:pPr>
        <w:spacing w:after="0"/>
        <w:contextualSpacing/>
        <w:jc w:val="both"/>
        <w:rPr>
          <w:rFonts w:ascii="Arial" w:hAnsi="Arial" w:cs="Arial"/>
          <w:lang w:eastAsia="cs-CZ"/>
        </w:rPr>
      </w:pPr>
    </w:p>
    <w:p w:rsidR="005479AF" w:rsidRDefault="005479AF" w:rsidP="00AA3F21">
      <w:pPr>
        <w:spacing w:after="0"/>
        <w:contextualSpacing/>
        <w:jc w:val="both"/>
        <w:rPr>
          <w:rFonts w:ascii="Arial" w:hAnsi="Arial" w:cs="Arial"/>
          <w:lang w:eastAsia="cs-CZ"/>
        </w:rPr>
      </w:pPr>
    </w:p>
    <w:p w:rsidR="00E538A3" w:rsidRDefault="00E538A3" w:rsidP="00AA3F21">
      <w:pPr>
        <w:spacing w:after="0"/>
        <w:contextualSpacing/>
        <w:jc w:val="both"/>
        <w:rPr>
          <w:rFonts w:ascii="Arial" w:hAnsi="Arial" w:cs="Arial"/>
          <w:lang w:eastAsia="cs-CZ"/>
        </w:rPr>
      </w:pPr>
    </w:p>
    <w:p w:rsidR="00E538A3" w:rsidRDefault="00E538A3" w:rsidP="00AA3F21">
      <w:pPr>
        <w:spacing w:after="0"/>
        <w:contextualSpacing/>
        <w:jc w:val="both"/>
        <w:rPr>
          <w:rFonts w:ascii="Arial" w:hAnsi="Arial" w:cs="Arial"/>
          <w:lang w:eastAsia="cs-CZ"/>
        </w:rPr>
      </w:pPr>
    </w:p>
    <w:p w:rsidR="00E538A3" w:rsidRDefault="00E538A3" w:rsidP="00AA3F21">
      <w:pPr>
        <w:spacing w:after="0"/>
        <w:contextualSpacing/>
        <w:jc w:val="both"/>
        <w:rPr>
          <w:rFonts w:ascii="Arial" w:hAnsi="Arial" w:cs="Arial"/>
          <w:lang w:eastAsia="cs-CZ"/>
        </w:rPr>
      </w:pPr>
    </w:p>
    <w:p w:rsidR="00D447D2" w:rsidRDefault="00D447D2" w:rsidP="00AA3F21">
      <w:pPr>
        <w:spacing w:after="0"/>
        <w:contextualSpacing/>
        <w:jc w:val="both"/>
        <w:rPr>
          <w:rFonts w:ascii="Arial" w:hAnsi="Arial" w:cs="Arial"/>
          <w:lang w:eastAsia="cs-CZ"/>
        </w:rPr>
      </w:pPr>
    </w:p>
    <w:p w:rsidR="007B1C7A" w:rsidRDefault="007B1C7A" w:rsidP="00E3524D">
      <w:pPr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hAnsi="Arial" w:cs="Arial"/>
          <w:color w:val="000000"/>
          <w:sz w:val="16"/>
          <w:szCs w:val="16"/>
          <w:lang w:eastAsia="cs-CZ"/>
        </w:rPr>
      </w:pPr>
    </w:p>
    <w:p w:rsidR="0004606B" w:rsidRDefault="0004606B" w:rsidP="0004606B">
      <w:pPr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hAnsi="Arial" w:cs="Arial"/>
          <w:color w:val="000000"/>
          <w:sz w:val="16"/>
          <w:szCs w:val="16"/>
          <w:lang w:eastAsia="cs-CZ"/>
        </w:rPr>
      </w:pPr>
      <w:r>
        <w:rPr>
          <w:rFonts w:ascii="Arial" w:hAnsi="Arial" w:cs="Arial"/>
          <w:color w:val="000000"/>
          <w:sz w:val="16"/>
          <w:szCs w:val="16"/>
          <w:lang w:eastAsia="cs-CZ"/>
        </w:rPr>
        <w:t xml:space="preserve">Pro více informací nás můžete kontaktovat na e-mail: </w:t>
      </w:r>
      <w:hyperlink r:id="rId10" w:history="1">
        <w:r>
          <w:rPr>
            <w:rStyle w:val="Hypertextovodkaz"/>
            <w:rFonts w:ascii="Arial" w:hAnsi="Arial" w:cs="Arial"/>
            <w:sz w:val="16"/>
            <w:szCs w:val="16"/>
            <w:lang w:eastAsia="cs-CZ"/>
          </w:rPr>
          <w:t>media@central-group.cz</w:t>
        </w:r>
      </w:hyperlink>
      <w:r>
        <w:rPr>
          <w:rFonts w:ascii="Arial" w:hAnsi="Arial" w:cs="Arial"/>
          <w:color w:val="000000"/>
          <w:sz w:val="16"/>
          <w:szCs w:val="16"/>
          <w:lang w:eastAsia="cs-CZ"/>
        </w:rPr>
        <w:t xml:space="preserve"> nebo telefonicky: Marcela Fialková – tisková mluvčí (+420 724 090 754), která může také zprostředkovat jednání s vedoucími pracovníky </w:t>
      </w:r>
      <w:proofErr w:type="spellStart"/>
      <w:r>
        <w:rPr>
          <w:rFonts w:ascii="Arial" w:hAnsi="Arial" w:cs="Arial"/>
          <w:color w:val="000000"/>
          <w:sz w:val="16"/>
          <w:szCs w:val="16"/>
          <w:lang w:eastAsia="cs-CZ"/>
        </w:rPr>
        <w:t>Central</w:t>
      </w:r>
      <w:proofErr w:type="spellEnd"/>
      <w:r>
        <w:rPr>
          <w:rFonts w:ascii="Arial" w:hAnsi="Arial" w:cs="Arial"/>
          <w:color w:val="000000"/>
          <w:sz w:val="16"/>
          <w:szCs w:val="16"/>
          <w:lang w:eastAsia="cs-CZ"/>
        </w:rPr>
        <w:t xml:space="preserve"> Group nebo jejich vyjádření. </w:t>
      </w:r>
      <w:r>
        <w:rPr>
          <w:rFonts w:ascii="Arial" w:hAnsi="Arial" w:cs="Arial"/>
          <w:sz w:val="16"/>
          <w:szCs w:val="16"/>
          <w:lang w:eastAsia="cs-CZ"/>
        </w:rPr>
        <w:t xml:space="preserve">Podrobné informace o společnosti </w:t>
      </w:r>
      <w:proofErr w:type="spellStart"/>
      <w:r>
        <w:rPr>
          <w:rFonts w:ascii="Arial" w:hAnsi="Arial" w:cs="Arial"/>
          <w:sz w:val="16"/>
          <w:szCs w:val="16"/>
          <w:lang w:eastAsia="cs-CZ"/>
        </w:rPr>
        <w:t>Central</w:t>
      </w:r>
      <w:proofErr w:type="spellEnd"/>
      <w:r>
        <w:rPr>
          <w:rFonts w:ascii="Arial" w:hAnsi="Arial" w:cs="Arial"/>
          <w:sz w:val="16"/>
          <w:szCs w:val="16"/>
          <w:lang w:eastAsia="cs-CZ"/>
        </w:rPr>
        <w:t xml:space="preserve"> Group a její nabídce naleznete na </w:t>
      </w:r>
      <w:hyperlink r:id="rId11" w:history="1">
        <w:r>
          <w:rPr>
            <w:rStyle w:val="Hypertextovodkaz"/>
            <w:rFonts w:ascii="Arial" w:hAnsi="Arial" w:cs="Arial"/>
            <w:sz w:val="16"/>
            <w:szCs w:val="16"/>
            <w:lang w:eastAsia="cs-CZ"/>
          </w:rPr>
          <w:t>www.central-group.cz</w:t>
        </w:r>
      </w:hyperlink>
      <w:r>
        <w:rPr>
          <w:rFonts w:ascii="Arial" w:hAnsi="Arial" w:cs="Arial"/>
          <w:sz w:val="16"/>
          <w:szCs w:val="16"/>
          <w:lang w:eastAsia="cs-CZ"/>
        </w:rPr>
        <w:t xml:space="preserve">, kde je také sekce </w:t>
      </w:r>
      <w:hyperlink r:id="rId12" w:history="1">
        <w:r>
          <w:rPr>
            <w:rStyle w:val="Hypertextovodkaz"/>
            <w:rFonts w:ascii="Arial" w:hAnsi="Arial" w:cs="Arial"/>
            <w:sz w:val="16"/>
            <w:szCs w:val="16"/>
            <w:lang w:eastAsia="cs-CZ"/>
          </w:rPr>
          <w:t>Pro média</w:t>
        </w:r>
      </w:hyperlink>
      <w:r>
        <w:rPr>
          <w:rFonts w:ascii="Arial" w:hAnsi="Arial" w:cs="Arial"/>
          <w:sz w:val="16"/>
          <w:szCs w:val="16"/>
          <w:lang w:eastAsia="cs-CZ"/>
        </w:rPr>
        <w:t xml:space="preserve"> a sekce </w:t>
      </w:r>
      <w:hyperlink r:id="rId13" w:history="1">
        <w:r>
          <w:rPr>
            <w:rStyle w:val="Hypertextovodkaz"/>
            <w:rFonts w:ascii="Arial" w:hAnsi="Arial" w:cs="Arial"/>
            <w:sz w:val="16"/>
            <w:szCs w:val="16"/>
            <w:lang w:eastAsia="cs-CZ"/>
          </w:rPr>
          <w:t>O</w:t>
        </w:r>
      </w:hyperlink>
      <w:r>
        <w:rPr>
          <w:rStyle w:val="Hypertextovodkaz"/>
          <w:rFonts w:ascii="Arial" w:hAnsi="Arial" w:cs="Arial"/>
          <w:sz w:val="16"/>
          <w:szCs w:val="16"/>
          <w:lang w:eastAsia="cs-CZ"/>
        </w:rPr>
        <w:t xml:space="preserve"> společnosti</w:t>
      </w:r>
      <w:r>
        <w:rPr>
          <w:rFonts w:ascii="Arial" w:hAnsi="Arial" w:cs="Arial"/>
          <w:sz w:val="16"/>
          <w:szCs w:val="16"/>
          <w:lang w:eastAsia="cs-CZ"/>
        </w:rPr>
        <w:t>.</w:t>
      </w:r>
    </w:p>
    <w:p w:rsidR="0004606B" w:rsidRDefault="0004606B" w:rsidP="0004606B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hAnsi="Arial" w:cs="Arial"/>
          <w:color w:val="000000"/>
          <w:sz w:val="16"/>
          <w:szCs w:val="16"/>
          <w:lang w:eastAsia="cs-CZ"/>
        </w:rPr>
      </w:pPr>
    </w:p>
    <w:p w:rsidR="0004606B" w:rsidRDefault="0004606B" w:rsidP="0004606B">
      <w:pPr>
        <w:spacing w:after="0" w:line="240" w:lineRule="auto"/>
        <w:jc w:val="both"/>
        <w:rPr>
          <w:rFonts w:ascii="Arial" w:hAnsi="Arial" w:cs="Arial"/>
          <w:sz w:val="16"/>
          <w:szCs w:val="16"/>
          <w:lang w:eastAsia="cs-CZ"/>
        </w:rPr>
      </w:pPr>
      <w:proofErr w:type="spellStart"/>
      <w:r>
        <w:rPr>
          <w:rFonts w:ascii="Arial" w:hAnsi="Arial" w:cs="Arial"/>
          <w:sz w:val="16"/>
          <w:szCs w:val="16"/>
          <w:lang w:eastAsia="cs-CZ"/>
        </w:rPr>
        <w:t>Central</w:t>
      </w:r>
      <w:proofErr w:type="spellEnd"/>
      <w:r>
        <w:rPr>
          <w:rFonts w:ascii="Arial" w:hAnsi="Arial" w:cs="Arial"/>
          <w:sz w:val="16"/>
          <w:szCs w:val="16"/>
          <w:lang w:eastAsia="cs-CZ"/>
        </w:rPr>
        <w:t xml:space="preserve"> Group je jednoznačně největším rezidenčním developerem a investorem nové bytové výstavby v České republice. Potvrzuje to i statistika prestižního mezinárodního magazínu CIJ (</w:t>
      </w:r>
      <w:proofErr w:type="spellStart"/>
      <w:r>
        <w:rPr>
          <w:rFonts w:ascii="Arial" w:hAnsi="Arial" w:cs="Arial"/>
          <w:sz w:val="16"/>
          <w:szCs w:val="16"/>
          <w:lang w:eastAsia="cs-CZ"/>
        </w:rPr>
        <w:t>Construction</w:t>
      </w:r>
      <w:proofErr w:type="spellEnd"/>
      <w:r>
        <w:rPr>
          <w:rFonts w:ascii="Arial" w:hAnsi="Arial" w:cs="Arial"/>
          <w:sz w:val="16"/>
          <w:szCs w:val="16"/>
          <w:lang w:eastAsia="cs-CZ"/>
        </w:rPr>
        <w:t xml:space="preserve"> &amp; </w:t>
      </w:r>
      <w:proofErr w:type="spellStart"/>
      <w:r>
        <w:rPr>
          <w:rFonts w:ascii="Arial" w:hAnsi="Arial" w:cs="Arial"/>
          <w:sz w:val="16"/>
          <w:szCs w:val="16"/>
          <w:lang w:eastAsia="cs-CZ"/>
        </w:rPr>
        <w:t>Investment</w:t>
      </w:r>
      <w:proofErr w:type="spellEnd"/>
      <w:r>
        <w:rPr>
          <w:rFonts w:ascii="Arial" w:hAnsi="Arial" w:cs="Arial"/>
          <w:sz w:val="16"/>
          <w:szCs w:val="16"/>
          <w:lang w:eastAsia="cs-CZ"/>
        </w:rPr>
        <w:t xml:space="preserve"> </w:t>
      </w:r>
      <w:proofErr w:type="spellStart"/>
      <w:r>
        <w:rPr>
          <w:rFonts w:ascii="Arial" w:hAnsi="Arial" w:cs="Arial"/>
          <w:sz w:val="16"/>
          <w:szCs w:val="16"/>
          <w:lang w:eastAsia="cs-CZ"/>
        </w:rPr>
        <w:t>Journal</w:t>
      </w:r>
      <w:proofErr w:type="spellEnd"/>
      <w:r>
        <w:rPr>
          <w:rFonts w:ascii="Arial" w:hAnsi="Arial" w:cs="Arial"/>
          <w:sz w:val="16"/>
          <w:szCs w:val="16"/>
          <w:lang w:eastAsia="cs-CZ"/>
        </w:rPr>
        <w:t xml:space="preserve">), který firmu zařadil mezi desítku největších rezidenčních developerů ve střední a východní Evropě. Za 23 let svého působení firma dokončila již více než 151 rezidenčních projektů a prodala více než 13.000 nových bytů, domů a parcel. Na všechny své byty a rodinné domy poskytuje Garanci nejlepší ceny. To znamená, že pokud někdo najde srovnatelnou nemovitost s lepší cenou oproti nabídce </w:t>
      </w:r>
      <w:proofErr w:type="spellStart"/>
      <w:r>
        <w:rPr>
          <w:rFonts w:ascii="Arial" w:hAnsi="Arial" w:cs="Arial"/>
          <w:sz w:val="16"/>
          <w:szCs w:val="16"/>
          <w:lang w:eastAsia="cs-CZ"/>
        </w:rPr>
        <w:t>Central</w:t>
      </w:r>
      <w:proofErr w:type="spellEnd"/>
      <w:r>
        <w:rPr>
          <w:rFonts w:ascii="Arial" w:hAnsi="Arial" w:cs="Arial"/>
          <w:sz w:val="16"/>
          <w:szCs w:val="16"/>
          <w:lang w:eastAsia="cs-CZ"/>
        </w:rPr>
        <w:t xml:space="preserve"> Group, firma cenu dorovná a ještě přidá bonus ve výši 100.000 Kč.</w:t>
      </w:r>
    </w:p>
    <w:p w:rsidR="0004606B" w:rsidRDefault="0004606B" w:rsidP="0004606B">
      <w:pPr>
        <w:spacing w:after="0" w:line="240" w:lineRule="auto"/>
        <w:jc w:val="both"/>
        <w:rPr>
          <w:rFonts w:ascii="Arial" w:hAnsi="Arial" w:cs="Arial"/>
          <w:sz w:val="16"/>
          <w:szCs w:val="16"/>
          <w:lang w:eastAsia="cs-CZ"/>
        </w:rPr>
      </w:pPr>
      <w:r>
        <w:rPr>
          <w:rFonts w:ascii="Arial" w:hAnsi="Arial" w:cs="Arial"/>
          <w:sz w:val="16"/>
          <w:szCs w:val="16"/>
          <w:lang w:eastAsia="cs-CZ"/>
        </w:rPr>
        <w:t xml:space="preserve">   </w:t>
      </w:r>
    </w:p>
    <w:p w:rsidR="0004606B" w:rsidRDefault="0004606B" w:rsidP="0004606B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hAnsi="Arial" w:cs="Arial"/>
          <w:color w:val="000000"/>
          <w:sz w:val="16"/>
          <w:szCs w:val="16"/>
          <w:lang w:eastAsia="cs-CZ"/>
        </w:rPr>
      </w:pPr>
      <w:r>
        <w:rPr>
          <w:rFonts w:ascii="Arial" w:hAnsi="Arial" w:cs="Arial"/>
          <w:sz w:val="16"/>
          <w:szCs w:val="16"/>
          <w:lang w:eastAsia="cs-CZ"/>
        </w:rPr>
        <w:t xml:space="preserve">Společnost dlouhodobě vykazuje stabilní zisk, rostoucí podíl na trhu a pro svou činnost nepotřebuje žádný bankovní úvěr. Za dobu svého působení koncern </w:t>
      </w:r>
      <w:proofErr w:type="spellStart"/>
      <w:r>
        <w:rPr>
          <w:rFonts w:ascii="Arial" w:hAnsi="Arial" w:cs="Arial"/>
          <w:sz w:val="16"/>
          <w:szCs w:val="16"/>
          <w:lang w:eastAsia="cs-CZ"/>
        </w:rPr>
        <w:t>Central</w:t>
      </w:r>
      <w:proofErr w:type="spellEnd"/>
      <w:r>
        <w:rPr>
          <w:rFonts w:ascii="Arial" w:hAnsi="Arial" w:cs="Arial"/>
          <w:sz w:val="16"/>
          <w:szCs w:val="16"/>
          <w:lang w:eastAsia="cs-CZ"/>
        </w:rPr>
        <w:t xml:space="preserve"> Group uhradil českému státu jen na přímých daních již více než 1</w:t>
      </w:r>
      <w:r>
        <w:rPr>
          <w:rFonts w:ascii="Arial" w:hAnsi="Arial" w:cs="Arial"/>
          <w:b/>
          <w:sz w:val="16"/>
          <w:szCs w:val="16"/>
          <w:lang w:eastAsia="cs-CZ"/>
        </w:rPr>
        <w:t>,</w:t>
      </w:r>
      <w:r>
        <w:rPr>
          <w:rFonts w:ascii="Arial" w:hAnsi="Arial" w:cs="Arial"/>
          <w:sz w:val="16"/>
          <w:szCs w:val="16"/>
          <w:lang w:eastAsia="cs-CZ"/>
        </w:rPr>
        <w:t xml:space="preserve">75 miliardy korun. </w:t>
      </w:r>
      <w:r>
        <w:rPr>
          <w:rFonts w:ascii="Arial" w:hAnsi="Arial" w:cs="Arial"/>
          <w:color w:val="000000"/>
          <w:sz w:val="16"/>
          <w:szCs w:val="16"/>
          <w:lang w:eastAsia="cs-CZ"/>
        </w:rPr>
        <w:t>Významné prostředky věnuje společnost také na obecně prospěšné účely (například na výsadbu zeleně nebo na realizaci veřejných komunikací a inženýrských sítí pro městské části a obce v mnoha desítkách milionů Kč ročně) a také na charitativní činnost (například Nadačnímu fondu pro zdraví dětí zřízenému ve prospěch Ústavu pro péči o matku a dítě v Praze 4 – Podolí).</w:t>
      </w:r>
    </w:p>
    <w:p w:rsidR="0004606B" w:rsidRDefault="0004606B" w:rsidP="0004606B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Arial" w:hAnsi="Arial" w:cs="Arial"/>
          <w:color w:val="000000"/>
          <w:sz w:val="16"/>
          <w:szCs w:val="16"/>
          <w:lang w:eastAsia="cs-CZ"/>
        </w:rPr>
      </w:pPr>
    </w:p>
    <w:p w:rsidR="0004606B" w:rsidRDefault="0004606B" w:rsidP="0004606B">
      <w:pPr>
        <w:spacing w:after="0" w:line="240" w:lineRule="auto"/>
        <w:jc w:val="both"/>
        <w:rPr>
          <w:rFonts w:ascii="Arial" w:hAnsi="Arial" w:cs="Arial"/>
          <w:color w:val="000000"/>
          <w:sz w:val="16"/>
          <w:szCs w:val="16"/>
          <w:lang w:eastAsia="cs-CZ"/>
        </w:rPr>
      </w:pPr>
      <w:proofErr w:type="spellStart"/>
      <w:r>
        <w:rPr>
          <w:rFonts w:ascii="Arial" w:hAnsi="Arial" w:cs="Arial"/>
          <w:sz w:val="16"/>
          <w:szCs w:val="16"/>
        </w:rPr>
        <w:t>Central</w:t>
      </w:r>
      <w:proofErr w:type="spellEnd"/>
      <w:r>
        <w:rPr>
          <w:rFonts w:ascii="Arial" w:hAnsi="Arial" w:cs="Arial"/>
          <w:sz w:val="16"/>
          <w:szCs w:val="16"/>
        </w:rPr>
        <w:t xml:space="preserve"> Group je nejen největším českým prodejcem nových bytů a domů, ale také nejaktivnějším investorem v rámci akvizic nových pozemků pro rezidenční výstavbu. V současné době má nakoupené a připravené pozemky pro více než 15.000 nových bytů a rodinných domů. Ty plánuje zařadit do prodeje v průběhu příštích deseti let. </w:t>
      </w:r>
      <w:proofErr w:type="spellStart"/>
      <w:r>
        <w:rPr>
          <w:rFonts w:ascii="Arial" w:hAnsi="Arial" w:cs="Arial"/>
          <w:sz w:val="16"/>
          <w:szCs w:val="16"/>
        </w:rPr>
        <w:t>Central</w:t>
      </w:r>
      <w:proofErr w:type="spellEnd"/>
      <w:r>
        <w:rPr>
          <w:rFonts w:ascii="Arial" w:hAnsi="Arial" w:cs="Arial"/>
          <w:sz w:val="16"/>
          <w:szCs w:val="16"/>
        </w:rPr>
        <w:t xml:space="preserve"> Group nadále intenzivně hledá a nakupuje další pozemky a brownfieldy v Praze pro výstavbu nových bytů a domů.   </w:t>
      </w:r>
    </w:p>
    <w:sectPr w:rsidR="0004606B" w:rsidSect="00EB64B6">
      <w:headerReference w:type="default" r:id="rId14"/>
      <w:pgSz w:w="11906" w:h="16838"/>
      <w:pgMar w:top="2693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4E3E" w:rsidRDefault="001F4E3E" w:rsidP="00655B14">
      <w:pPr>
        <w:spacing w:after="0" w:line="240" w:lineRule="auto"/>
      </w:pPr>
      <w:r>
        <w:separator/>
      </w:r>
    </w:p>
  </w:endnote>
  <w:endnote w:type="continuationSeparator" w:id="0">
    <w:p w:rsidR="001F4E3E" w:rsidRDefault="001F4E3E" w:rsidP="00655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4E3E" w:rsidRDefault="001F4E3E" w:rsidP="00655B14">
      <w:pPr>
        <w:spacing w:after="0" w:line="240" w:lineRule="auto"/>
      </w:pPr>
      <w:r>
        <w:separator/>
      </w:r>
    </w:p>
  </w:footnote>
  <w:footnote w:type="continuationSeparator" w:id="0">
    <w:p w:rsidR="001F4E3E" w:rsidRDefault="001F4E3E" w:rsidP="00655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51C4" w:rsidRPr="00D763B7" w:rsidRDefault="00655B14" w:rsidP="00655B14">
    <w:pPr>
      <w:pStyle w:val="nadpis"/>
      <w:spacing w:line="276" w:lineRule="auto"/>
      <w:rPr>
        <w:color w:val="17365D"/>
        <w:sz w:val="30"/>
        <w:szCs w:val="30"/>
      </w:rPr>
    </w:pPr>
    <w:r>
      <w:rPr>
        <w:noProof/>
        <w:sz w:val="30"/>
        <w:szCs w:val="30"/>
        <w:lang w:eastAsia="cs-CZ"/>
      </w:rPr>
      <mc:AlternateContent>
        <mc:Choice Requires="wps">
          <w:drawing>
            <wp:anchor distT="4294967291" distB="4294967291" distL="114300" distR="114300" simplePos="0" relativeHeight="251657216" behindDoc="0" locked="0" layoutInCell="1" allowOverlap="1" wp14:anchorId="69A28065" wp14:editId="1A2490C4">
              <wp:simplePos x="0" y="0"/>
              <wp:positionH relativeFrom="column">
                <wp:posOffset>-635</wp:posOffset>
              </wp:positionH>
              <wp:positionV relativeFrom="paragraph">
                <wp:posOffset>292099</wp:posOffset>
              </wp:positionV>
              <wp:extent cx="4547870" cy="0"/>
              <wp:effectExtent l="0" t="0" r="24130" b="19050"/>
              <wp:wrapNone/>
              <wp:docPr id="1" name="Přímá spojnice se šipkou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5478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3B8F1B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nice se šipkou 1" o:spid="_x0000_s1026" type="#_x0000_t32" style="position:absolute;margin-left:-.05pt;margin-top:23pt;width:358.1pt;height:0;z-index:2516572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"/>
          </w:pict>
        </mc:Fallback>
      </mc:AlternateContent>
    </w:r>
    <w:r w:rsidRPr="00D763B7">
      <w:rPr>
        <w:rFonts w:ascii="Arial" w:hAnsi="Arial" w:cs="Arial"/>
        <w:b/>
        <w:noProof/>
        <w:sz w:val="30"/>
        <w:szCs w:val="30"/>
        <w:lang w:eastAsia="cs-CZ"/>
      </w:rPr>
      <w:drawing>
        <wp:anchor distT="0" distB="0" distL="114300" distR="114300" simplePos="0" relativeHeight="251663360" behindDoc="1" locked="0" layoutInCell="1" allowOverlap="1" wp14:anchorId="07D25C2A" wp14:editId="2C266A23">
          <wp:simplePos x="0" y="0"/>
          <wp:positionH relativeFrom="margin">
            <wp:align>right</wp:align>
          </wp:positionH>
          <wp:positionV relativeFrom="paragraph">
            <wp:posOffset>-300990</wp:posOffset>
          </wp:positionV>
          <wp:extent cx="1458595" cy="1398270"/>
          <wp:effectExtent l="0" t="0" r="8255" b="0"/>
          <wp:wrapNone/>
          <wp:docPr id="2" name="Obrázek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595" cy="1398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F51C4">
      <w:rPr>
        <w:color w:val="17365D"/>
        <w:sz w:val="30"/>
        <w:szCs w:val="30"/>
      </w:rPr>
      <w:t>O</w:t>
    </w:r>
    <w:r w:rsidR="0013002F">
      <w:rPr>
        <w:color w:val="17365D"/>
        <w:sz w:val="30"/>
        <w:szCs w:val="30"/>
      </w:rPr>
      <w:t>TEVŘENÝ DOPIS</w:t>
    </w:r>
    <w:r w:rsidR="00C708AC">
      <w:rPr>
        <w:color w:val="17365D"/>
        <w:sz w:val="30"/>
        <w:szCs w:val="30"/>
      </w:rPr>
      <w:t xml:space="preserve"> SENÁTU ČR</w:t>
    </w:r>
  </w:p>
  <w:p w:rsidR="00655B14" w:rsidRPr="00D763B7" w:rsidRDefault="00217218" w:rsidP="00655B14">
    <w:pPr>
      <w:pStyle w:val="nadpis"/>
      <w:spacing w:line="276" w:lineRule="auto"/>
      <w:rPr>
        <w:color w:val="17365D"/>
        <w:sz w:val="30"/>
        <w:szCs w:val="30"/>
      </w:rPr>
    </w:pPr>
    <w:r>
      <w:rPr>
        <w:color w:val="17365D"/>
        <w:sz w:val="30"/>
        <w:szCs w:val="30"/>
      </w:rPr>
      <w:t>31</w:t>
    </w:r>
    <w:r w:rsidR="00633318">
      <w:rPr>
        <w:color w:val="17365D"/>
        <w:sz w:val="30"/>
        <w:szCs w:val="30"/>
      </w:rPr>
      <w:t>.</w:t>
    </w:r>
    <w:r w:rsidR="00827C89">
      <w:rPr>
        <w:color w:val="17365D"/>
        <w:sz w:val="30"/>
        <w:szCs w:val="30"/>
      </w:rPr>
      <w:t xml:space="preserve"> </w:t>
    </w:r>
    <w:r w:rsidR="00812DAC">
      <w:rPr>
        <w:color w:val="17365D"/>
        <w:sz w:val="30"/>
        <w:szCs w:val="30"/>
      </w:rPr>
      <w:t>5.</w:t>
    </w:r>
    <w:r w:rsidR="00827C89">
      <w:rPr>
        <w:color w:val="17365D"/>
        <w:sz w:val="30"/>
        <w:szCs w:val="30"/>
      </w:rPr>
      <w:t xml:space="preserve"> </w:t>
    </w:r>
    <w:r w:rsidR="00655B14">
      <w:rPr>
        <w:color w:val="17365D"/>
        <w:sz w:val="30"/>
        <w:szCs w:val="30"/>
      </w:rPr>
      <w:t>201</w:t>
    </w:r>
    <w:r w:rsidR="007B1A39">
      <w:rPr>
        <w:color w:val="17365D"/>
        <w:sz w:val="30"/>
        <w:szCs w:val="30"/>
      </w:rPr>
      <w:t>7</w:t>
    </w:r>
  </w:p>
  <w:p w:rsidR="00655B14" w:rsidRPr="00E25B7E" w:rsidRDefault="00655B14" w:rsidP="00655B14">
    <w:pPr>
      <w:spacing w:after="0"/>
      <w:rPr>
        <w:rFonts w:ascii="Arial Black" w:hAnsi="Arial Black" w:cs="Arial"/>
        <w:b/>
        <w:sz w:val="28"/>
        <w:szCs w:val="28"/>
      </w:rPr>
    </w:pPr>
  </w:p>
  <w:p w:rsidR="00655B14" w:rsidRDefault="00655B1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5742F"/>
    <w:multiLevelType w:val="hybridMultilevel"/>
    <w:tmpl w:val="6180DB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746EA3"/>
    <w:multiLevelType w:val="hybridMultilevel"/>
    <w:tmpl w:val="2A404E64"/>
    <w:lvl w:ilvl="0" w:tplc="C5BA163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1267F1"/>
    <w:multiLevelType w:val="hybridMultilevel"/>
    <w:tmpl w:val="CFD47F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284FF8"/>
    <w:multiLevelType w:val="hybridMultilevel"/>
    <w:tmpl w:val="5D48ED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DE19F6"/>
    <w:multiLevelType w:val="hybridMultilevel"/>
    <w:tmpl w:val="D20EEF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060454"/>
    <w:multiLevelType w:val="hybridMultilevel"/>
    <w:tmpl w:val="D64016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3E418E"/>
    <w:multiLevelType w:val="hybridMultilevel"/>
    <w:tmpl w:val="46CA3F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EC6485"/>
    <w:multiLevelType w:val="hybridMultilevel"/>
    <w:tmpl w:val="0F7C56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6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B56"/>
    <w:rsid w:val="0000345B"/>
    <w:rsid w:val="0000781F"/>
    <w:rsid w:val="00017273"/>
    <w:rsid w:val="0002312D"/>
    <w:rsid w:val="00024764"/>
    <w:rsid w:val="000266CE"/>
    <w:rsid w:val="000267C4"/>
    <w:rsid w:val="0002687F"/>
    <w:rsid w:val="000310FA"/>
    <w:rsid w:val="0003162C"/>
    <w:rsid w:val="000317B0"/>
    <w:rsid w:val="000336D2"/>
    <w:rsid w:val="00034B4B"/>
    <w:rsid w:val="00034F4A"/>
    <w:rsid w:val="00036B56"/>
    <w:rsid w:val="00036D72"/>
    <w:rsid w:val="00042A08"/>
    <w:rsid w:val="0004339F"/>
    <w:rsid w:val="000449DD"/>
    <w:rsid w:val="0004606B"/>
    <w:rsid w:val="00047F3F"/>
    <w:rsid w:val="00051163"/>
    <w:rsid w:val="000512A9"/>
    <w:rsid w:val="00053FF6"/>
    <w:rsid w:val="00057673"/>
    <w:rsid w:val="0006432A"/>
    <w:rsid w:val="000702CA"/>
    <w:rsid w:val="0007119F"/>
    <w:rsid w:val="0007250E"/>
    <w:rsid w:val="00075196"/>
    <w:rsid w:val="00075EC3"/>
    <w:rsid w:val="000778E1"/>
    <w:rsid w:val="00083452"/>
    <w:rsid w:val="00083BA8"/>
    <w:rsid w:val="0008492F"/>
    <w:rsid w:val="0008540C"/>
    <w:rsid w:val="00085F81"/>
    <w:rsid w:val="000865A5"/>
    <w:rsid w:val="00091E8A"/>
    <w:rsid w:val="000A0381"/>
    <w:rsid w:val="000A2C12"/>
    <w:rsid w:val="000A555C"/>
    <w:rsid w:val="000B1F3B"/>
    <w:rsid w:val="000C093A"/>
    <w:rsid w:val="000C111A"/>
    <w:rsid w:val="000C1853"/>
    <w:rsid w:val="000C392E"/>
    <w:rsid w:val="000C61A9"/>
    <w:rsid w:val="000D0B58"/>
    <w:rsid w:val="000D2CE8"/>
    <w:rsid w:val="000D3DC9"/>
    <w:rsid w:val="000D67EC"/>
    <w:rsid w:val="000D6F5E"/>
    <w:rsid w:val="000D7AAD"/>
    <w:rsid w:val="000E2B6E"/>
    <w:rsid w:val="000E70EB"/>
    <w:rsid w:val="000E763E"/>
    <w:rsid w:val="000F4733"/>
    <w:rsid w:val="000F76D9"/>
    <w:rsid w:val="0010798A"/>
    <w:rsid w:val="0011263C"/>
    <w:rsid w:val="00115B65"/>
    <w:rsid w:val="00121D08"/>
    <w:rsid w:val="0012325C"/>
    <w:rsid w:val="001254FE"/>
    <w:rsid w:val="00126B39"/>
    <w:rsid w:val="0013002F"/>
    <w:rsid w:val="00130C32"/>
    <w:rsid w:val="00134324"/>
    <w:rsid w:val="00136B59"/>
    <w:rsid w:val="00136DD9"/>
    <w:rsid w:val="001374C1"/>
    <w:rsid w:val="0014189D"/>
    <w:rsid w:val="00145D58"/>
    <w:rsid w:val="00147D32"/>
    <w:rsid w:val="0015386E"/>
    <w:rsid w:val="00154E05"/>
    <w:rsid w:val="00155FBC"/>
    <w:rsid w:val="00160996"/>
    <w:rsid w:val="00167091"/>
    <w:rsid w:val="00167393"/>
    <w:rsid w:val="00167EA3"/>
    <w:rsid w:val="001709D1"/>
    <w:rsid w:val="00175BC6"/>
    <w:rsid w:val="00176DB2"/>
    <w:rsid w:val="00180DF0"/>
    <w:rsid w:val="00181963"/>
    <w:rsid w:val="00182A74"/>
    <w:rsid w:val="00182F69"/>
    <w:rsid w:val="001837BC"/>
    <w:rsid w:val="001839E1"/>
    <w:rsid w:val="00184AA4"/>
    <w:rsid w:val="001947DA"/>
    <w:rsid w:val="001975BF"/>
    <w:rsid w:val="001A0918"/>
    <w:rsid w:val="001A0E14"/>
    <w:rsid w:val="001A60F5"/>
    <w:rsid w:val="001A6619"/>
    <w:rsid w:val="001B6C34"/>
    <w:rsid w:val="001B7101"/>
    <w:rsid w:val="001B7358"/>
    <w:rsid w:val="001C0B4A"/>
    <w:rsid w:val="001C497E"/>
    <w:rsid w:val="001C66CF"/>
    <w:rsid w:val="001C67C0"/>
    <w:rsid w:val="001C6D66"/>
    <w:rsid w:val="001D2550"/>
    <w:rsid w:val="001D35BC"/>
    <w:rsid w:val="001D41E4"/>
    <w:rsid w:val="001D7759"/>
    <w:rsid w:val="001E14EF"/>
    <w:rsid w:val="001E1516"/>
    <w:rsid w:val="001E15A7"/>
    <w:rsid w:val="001E1A62"/>
    <w:rsid w:val="001E56BE"/>
    <w:rsid w:val="001E5C33"/>
    <w:rsid w:val="001F0C11"/>
    <w:rsid w:val="001F3B75"/>
    <w:rsid w:val="001F4E3E"/>
    <w:rsid w:val="001F5AAF"/>
    <w:rsid w:val="001F5F25"/>
    <w:rsid w:val="001F75D0"/>
    <w:rsid w:val="001F7B64"/>
    <w:rsid w:val="002024C8"/>
    <w:rsid w:val="002039FC"/>
    <w:rsid w:val="0021271C"/>
    <w:rsid w:val="00214B9A"/>
    <w:rsid w:val="00217218"/>
    <w:rsid w:val="0022029B"/>
    <w:rsid w:val="00234852"/>
    <w:rsid w:val="002442D9"/>
    <w:rsid w:val="00244FB9"/>
    <w:rsid w:val="00253B9A"/>
    <w:rsid w:val="002543C3"/>
    <w:rsid w:val="00255584"/>
    <w:rsid w:val="00261752"/>
    <w:rsid w:val="00265E94"/>
    <w:rsid w:val="00274D8D"/>
    <w:rsid w:val="002769EC"/>
    <w:rsid w:val="002802F5"/>
    <w:rsid w:val="00281EB7"/>
    <w:rsid w:val="00282554"/>
    <w:rsid w:val="002830D4"/>
    <w:rsid w:val="00283463"/>
    <w:rsid w:val="0028544B"/>
    <w:rsid w:val="00294CE8"/>
    <w:rsid w:val="002A09C6"/>
    <w:rsid w:val="002A1D9E"/>
    <w:rsid w:val="002A355F"/>
    <w:rsid w:val="002A5494"/>
    <w:rsid w:val="002B22EC"/>
    <w:rsid w:val="002B2E77"/>
    <w:rsid w:val="002B33E2"/>
    <w:rsid w:val="002B34A2"/>
    <w:rsid w:val="002C100F"/>
    <w:rsid w:val="002C4DCA"/>
    <w:rsid w:val="002C53C3"/>
    <w:rsid w:val="002C5688"/>
    <w:rsid w:val="002D082D"/>
    <w:rsid w:val="002D2EE1"/>
    <w:rsid w:val="002D61ED"/>
    <w:rsid w:val="002D7289"/>
    <w:rsid w:val="002E04AA"/>
    <w:rsid w:val="002E128D"/>
    <w:rsid w:val="002E69D8"/>
    <w:rsid w:val="002E7954"/>
    <w:rsid w:val="002E7D8B"/>
    <w:rsid w:val="002F02F6"/>
    <w:rsid w:val="002F3BBF"/>
    <w:rsid w:val="002F3C78"/>
    <w:rsid w:val="002F696E"/>
    <w:rsid w:val="00310056"/>
    <w:rsid w:val="003115D8"/>
    <w:rsid w:val="0031568A"/>
    <w:rsid w:val="00316A88"/>
    <w:rsid w:val="00320B75"/>
    <w:rsid w:val="00333809"/>
    <w:rsid w:val="003366AE"/>
    <w:rsid w:val="00343FF8"/>
    <w:rsid w:val="00344915"/>
    <w:rsid w:val="00347BC5"/>
    <w:rsid w:val="003518E2"/>
    <w:rsid w:val="00354906"/>
    <w:rsid w:val="003553D6"/>
    <w:rsid w:val="00356DEF"/>
    <w:rsid w:val="003629D5"/>
    <w:rsid w:val="00364E18"/>
    <w:rsid w:val="0036643F"/>
    <w:rsid w:val="0036769C"/>
    <w:rsid w:val="003722A2"/>
    <w:rsid w:val="00377C0F"/>
    <w:rsid w:val="00380E96"/>
    <w:rsid w:val="0038164F"/>
    <w:rsid w:val="00390D9B"/>
    <w:rsid w:val="00393588"/>
    <w:rsid w:val="003973E3"/>
    <w:rsid w:val="003975FB"/>
    <w:rsid w:val="003A4846"/>
    <w:rsid w:val="003A4E1B"/>
    <w:rsid w:val="003A74FB"/>
    <w:rsid w:val="003B0B39"/>
    <w:rsid w:val="003B20BE"/>
    <w:rsid w:val="003B25E8"/>
    <w:rsid w:val="003B2626"/>
    <w:rsid w:val="003B669D"/>
    <w:rsid w:val="003C4264"/>
    <w:rsid w:val="003C6D66"/>
    <w:rsid w:val="003E1A52"/>
    <w:rsid w:val="003E25B5"/>
    <w:rsid w:val="003E3DDE"/>
    <w:rsid w:val="003E3EEE"/>
    <w:rsid w:val="003E4FDA"/>
    <w:rsid w:val="003E5DEB"/>
    <w:rsid w:val="003F1BE3"/>
    <w:rsid w:val="003F4A3F"/>
    <w:rsid w:val="00404AE7"/>
    <w:rsid w:val="004065D6"/>
    <w:rsid w:val="00407D1B"/>
    <w:rsid w:val="0041092C"/>
    <w:rsid w:val="00411ECF"/>
    <w:rsid w:val="00414620"/>
    <w:rsid w:val="00415AF5"/>
    <w:rsid w:val="00416096"/>
    <w:rsid w:val="0042143D"/>
    <w:rsid w:val="00423B06"/>
    <w:rsid w:val="00425B70"/>
    <w:rsid w:val="004267CA"/>
    <w:rsid w:val="004269C0"/>
    <w:rsid w:val="0043290F"/>
    <w:rsid w:val="0044226C"/>
    <w:rsid w:val="0045189F"/>
    <w:rsid w:val="00457B53"/>
    <w:rsid w:val="00463C79"/>
    <w:rsid w:val="004669A9"/>
    <w:rsid w:val="00467D6B"/>
    <w:rsid w:val="00470BAB"/>
    <w:rsid w:val="00474E78"/>
    <w:rsid w:val="00474F5D"/>
    <w:rsid w:val="004755AC"/>
    <w:rsid w:val="00483217"/>
    <w:rsid w:val="00487B16"/>
    <w:rsid w:val="00487F9E"/>
    <w:rsid w:val="00490A3A"/>
    <w:rsid w:val="00490FEF"/>
    <w:rsid w:val="00491B22"/>
    <w:rsid w:val="00494878"/>
    <w:rsid w:val="004952C9"/>
    <w:rsid w:val="0049638C"/>
    <w:rsid w:val="00496B6A"/>
    <w:rsid w:val="004A1CF9"/>
    <w:rsid w:val="004A733D"/>
    <w:rsid w:val="004B31B4"/>
    <w:rsid w:val="004B42EA"/>
    <w:rsid w:val="004B7B91"/>
    <w:rsid w:val="004C0A81"/>
    <w:rsid w:val="004C68D5"/>
    <w:rsid w:val="004C7EC6"/>
    <w:rsid w:val="004D14BF"/>
    <w:rsid w:val="004D230C"/>
    <w:rsid w:val="004D2488"/>
    <w:rsid w:val="004D3EFE"/>
    <w:rsid w:val="004D6F71"/>
    <w:rsid w:val="004D718C"/>
    <w:rsid w:val="004E2065"/>
    <w:rsid w:val="004E48FD"/>
    <w:rsid w:val="004E53EE"/>
    <w:rsid w:val="004F4589"/>
    <w:rsid w:val="0050068F"/>
    <w:rsid w:val="005063E2"/>
    <w:rsid w:val="00506D83"/>
    <w:rsid w:val="00506E60"/>
    <w:rsid w:val="00515853"/>
    <w:rsid w:val="00516528"/>
    <w:rsid w:val="005207A4"/>
    <w:rsid w:val="005226E6"/>
    <w:rsid w:val="00522A3F"/>
    <w:rsid w:val="00525388"/>
    <w:rsid w:val="00525770"/>
    <w:rsid w:val="00526B27"/>
    <w:rsid w:val="00532D97"/>
    <w:rsid w:val="00534219"/>
    <w:rsid w:val="00536342"/>
    <w:rsid w:val="005405D8"/>
    <w:rsid w:val="00542901"/>
    <w:rsid w:val="00542996"/>
    <w:rsid w:val="00543480"/>
    <w:rsid w:val="00543E13"/>
    <w:rsid w:val="005479AF"/>
    <w:rsid w:val="00560445"/>
    <w:rsid w:val="00560668"/>
    <w:rsid w:val="00563B73"/>
    <w:rsid w:val="00563DEE"/>
    <w:rsid w:val="00564E82"/>
    <w:rsid w:val="00567B05"/>
    <w:rsid w:val="00567FCC"/>
    <w:rsid w:val="0057273E"/>
    <w:rsid w:val="00573A57"/>
    <w:rsid w:val="00574AB5"/>
    <w:rsid w:val="00575350"/>
    <w:rsid w:val="00575AC0"/>
    <w:rsid w:val="00575DE9"/>
    <w:rsid w:val="00582D27"/>
    <w:rsid w:val="00582D61"/>
    <w:rsid w:val="005955B4"/>
    <w:rsid w:val="0059759C"/>
    <w:rsid w:val="005A0735"/>
    <w:rsid w:val="005A1046"/>
    <w:rsid w:val="005A33B1"/>
    <w:rsid w:val="005A41FB"/>
    <w:rsid w:val="005A6A33"/>
    <w:rsid w:val="005B5C23"/>
    <w:rsid w:val="005B681C"/>
    <w:rsid w:val="005C33CE"/>
    <w:rsid w:val="005C710A"/>
    <w:rsid w:val="005D2C5A"/>
    <w:rsid w:val="005E2124"/>
    <w:rsid w:val="005F3578"/>
    <w:rsid w:val="005F5002"/>
    <w:rsid w:val="005F51C4"/>
    <w:rsid w:val="005F730C"/>
    <w:rsid w:val="00605851"/>
    <w:rsid w:val="00605F5F"/>
    <w:rsid w:val="006113F4"/>
    <w:rsid w:val="00612999"/>
    <w:rsid w:val="00612D3F"/>
    <w:rsid w:val="00612F63"/>
    <w:rsid w:val="00613CA5"/>
    <w:rsid w:val="00613DF6"/>
    <w:rsid w:val="00613E4C"/>
    <w:rsid w:val="00614715"/>
    <w:rsid w:val="006148ED"/>
    <w:rsid w:val="00615AC2"/>
    <w:rsid w:val="00617D67"/>
    <w:rsid w:val="00621B9E"/>
    <w:rsid w:val="006222B3"/>
    <w:rsid w:val="0062361C"/>
    <w:rsid w:val="00623642"/>
    <w:rsid w:val="00623B37"/>
    <w:rsid w:val="00624443"/>
    <w:rsid w:val="006278BF"/>
    <w:rsid w:val="0063062D"/>
    <w:rsid w:val="006331B3"/>
    <w:rsid w:val="00633318"/>
    <w:rsid w:val="006362FC"/>
    <w:rsid w:val="006474BF"/>
    <w:rsid w:val="0064768F"/>
    <w:rsid w:val="0065030F"/>
    <w:rsid w:val="00650B15"/>
    <w:rsid w:val="00651991"/>
    <w:rsid w:val="00654307"/>
    <w:rsid w:val="00654F88"/>
    <w:rsid w:val="00655B14"/>
    <w:rsid w:val="00661906"/>
    <w:rsid w:val="006636C3"/>
    <w:rsid w:val="00663DF4"/>
    <w:rsid w:val="006640C5"/>
    <w:rsid w:val="006650D5"/>
    <w:rsid w:val="00670D2D"/>
    <w:rsid w:val="006832C4"/>
    <w:rsid w:val="00686D43"/>
    <w:rsid w:val="006927C2"/>
    <w:rsid w:val="006934FA"/>
    <w:rsid w:val="00693888"/>
    <w:rsid w:val="006A0D19"/>
    <w:rsid w:val="006A2453"/>
    <w:rsid w:val="006A447A"/>
    <w:rsid w:val="006A5D80"/>
    <w:rsid w:val="006B1D92"/>
    <w:rsid w:val="006B3A10"/>
    <w:rsid w:val="006B4962"/>
    <w:rsid w:val="006B5D5E"/>
    <w:rsid w:val="006C2B65"/>
    <w:rsid w:val="006C4C61"/>
    <w:rsid w:val="006C522D"/>
    <w:rsid w:val="006C6EA1"/>
    <w:rsid w:val="006D0799"/>
    <w:rsid w:val="006D0916"/>
    <w:rsid w:val="006D0F03"/>
    <w:rsid w:val="006D252D"/>
    <w:rsid w:val="006D3EB8"/>
    <w:rsid w:val="006D42D0"/>
    <w:rsid w:val="006D4ABB"/>
    <w:rsid w:val="006E29E6"/>
    <w:rsid w:val="006E3D61"/>
    <w:rsid w:val="006E6B4E"/>
    <w:rsid w:val="006E7A97"/>
    <w:rsid w:val="006F1257"/>
    <w:rsid w:val="00700072"/>
    <w:rsid w:val="007012BA"/>
    <w:rsid w:val="00702863"/>
    <w:rsid w:val="00705B5F"/>
    <w:rsid w:val="00705BC3"/>
    <w:rsid w:val="00705DA4"/>
    <w:rsid w:val="00706CFF"/>
    <w:rsid w:val="00707522"/>
    <w:rsid w:val="00710A01"/>
    <w:rsid w:val="00712980"/>
    <w:rsid w:val="00713ABB"/>
    <w:rsid w:val="00713F01"/>
    <w:rsid w:val="007143C3"/>
    <w:rsid w:val="0071453E"/>
    <w:rsid w:val="00716A16"/>
    <w:rsid w:val="007173A6"/>
    <w:rsid w:val="007235A6"/>
    <w:rsid w:val="0072485F"/>
    <w:rsid w:val="007276DF"/>
    <w:rsid w:val="0073295D"/>
    <w:rsid w:val="00740D42"/>
    <w:rsid w:val="00742739"/>
    <w:rsid w:val="00744AAE"/>
    <w:rsid w:val="00744F4A"/>
    <w:rsid w:val="007463F6"/>
    <w:rsid w:val="00751B24"/>
    <w:rsid w:val="00751CDA"/>
    <w:rsid w:val="0075276B"/>
    <w:rsid w:val="00755EC0"/>
    <w:rsid w:val="0075632D"/>
    <w:rsid w:val="0076032C"/>
    <w:rsid w:val="007605A4"/>
    <w:rsid w:val="00761239"/>
    <w:rsid w:val="00762126"/>
    <w:rsid w:val="00766721"/>
    <w:rsid w:val="00770417"/>
    <w:rsid w:val="007709D1"/>
    <w:rsid w:val="00781099"/>
    <w:rsid w:val="0078149E"/>
    <w:rsid w:val="007832C3"/>
    <w:rsid w:val="0078361B"/>
    <w:rsid w:val="007842B4"/>
    <w:rsid w:val="007871D4"/>
    <w:rsid w:val="00787594"/>
    <w:rsid w:val="00790072"/>
    <w:rsid w:val="00796713"/>
    <w:rsid w:val="00796CBD"/>
    <w:rsid w:val="007A4A06"/>
    <w:rsid w:val="007A53B0"/>
    <w:rsid w:val="007B1A39"/>
    <w:rsid w:val="007B1C7A"/>
    <w:rsid w:val="007B31F2"/>
    <w:rsid w:val="007B3DA8"/>
    <w:rsid w:val="007B4B08"/>
    <w:rsid w:val="007B53F9"/>
    <w:rsid w:val="007B6D27"/>
    <w:rsid w:val="007C2B1D"/>
    <w:rsid w:val="007C45B0"/>
    <w:rsid w:val="007C5FFD"/>
    <w:rsid w:val="007C6D19"/>
    <w:rsid w:val="007C7133"/>
    <w:rsid w:val="007D1A76"/>
    <w:rsid w:val="007D2825"/>
    <w:rsid w:val="007D62ED"/>
    <w:rsid w:val="007D7BB1"/>
    <w:rsid w:val="007E0D15"/>
    <w:rsid w:val="007F0C40"/>
    <w:rsid w:val="007F66CD"/>
    <w:rsid w:val="007F6811"/>
    <w:rsid w:val="00800E1E"/>
    <w:rsid w:val="00807C6F"/>
    <w:rsid w:val="0081074D"/>
    <w:rsid w:val="008108E8"/>
    <w:rsid w:val="0081291B"/>
    <w:rsid w:val="00812DAC"/>
    <w:rsid w:val="00812DF8"/>
    <w:rsid w:val="00814415"/>
    <w:rsid w:val="00814765"/>
    <w:rsid w:val="008204B5"/>
    <w:rsid w:val="00820F2C"/>
    <w:rsid w:val="00824140"/>
    <w:rsid w:val="008249E8"/>
    <w:rsid w:val="0082549D"/>
    <w:rsid w:val="00827C89"/>
    <w:rsid w:val="008303E4"/>
    <w:rsid w:val="008329A5"/>
    <w:rsid w:val="00835314"/>
    <w:rsid w:val="0084640E"/>
    <w:rsid w:val="00847DB4"/>
    <w:rsid w:val="00852746"/>
    <w:rsid w:val="0085366D"/>
    <w:rsid w:val="00855913"/>
    <w:rsid w:val="0085639C"/>
    <w:rsid w:val="00857E38"/>
    <w:rsid w:val="00862EFD"/>
    <w:rsid w:val="00867A1B"/>
    <w:rsid w:val="008722DF"/>
    <w:rsid w:val="00873AC5"/>
    <w:rsid w:val="00875ACD"/>
    <w:rsid w:val="008774E5"/>
    <w:rsid w:val="00877565"/>
    <w:rsid w:val="008824CF"/>
    <w:rsid w:val="008872BA"/>
    <w:rsid w:val="00890210"/>
    <w:rsid w:val="00892F3A"/>
    <w:rsid w:val="00894763"/>
    <w:rsid w:val="008949FC"/>
    <w:rsid w:val="00895930"/>
    <w:rsid w:val="008A1E00"/>
    <w:rsid w:val="008A4FF8"/>
    <w:rsid w:val="008B3EE2"/>
    <w:rsid w:val="008B7191"/>
    <w:rsid w:val="008C0251"/>
    <w:rsid w:val="008C749F"/>
    <w:rsid w:val="008D19FA"/>
    <w:rsid w:val="008D3BCA"/>
    <w:rsid w:val="008D48D6"/>
    <w:rsid w:val="008D59B4"/>
    <w:rsid w:val="008D7476"/>
    <w:rsid w:val="008E028E"/>
    <w:rsid w:val="008E2D03"/>
    <w:rsid w:val="008E6142"/>
    <w:rsid w:val="008E7BEB"/>
    <w:rsid w:val="008F5021"/>
    <w:rsid w:val="008F5122"/>
    <w:rsid w:val="008F6F10"/>
    <w:rsid w:val="008F6F96"/>
    <w:rsid w:val="0090581E"/>
    <w:rsid w:val="0090691F"/>
    <w:rsid w:val="00910082"/>
    <w:rsid w:val="00911F87"/>
    <w:rsid w:val="00913439"/>
    <w:rsid w:val="00913C66"/>
    <w:rsid w:val="0091594A"/>
    <w:rsid w:val="009220BB"/>
    <w:rsid w:val="009221E5"/>
    <w:rsid w:val="00924562"/>
    <w:rsid w:val="0092496C"/>
    <w:rsid w:val="009254D9"/>
    <w:rsid w:val="0092593E"/>
    <w:rsid w:val="009271B7"/>
    <w:rsid w:val="0093017D"/>
    <w:rsid w:val="00930448"/>
    <w:rsid w:val="00931879"/>
    <w:rsid w:val="009334FD"/>
    <w:rsid w:val="00934DF2"/>
    <w:rsid w:val="00937B27"/>
    <w:rsid w:val="00940F4F"/>
    <w:rsid w:val="0094452B"/>
    <w:rsid w:val="0094738D"/>
    <w:rsid w:val="00947B21"/>
    <w:rsid w:val="00951E2C"/>
    <w:rsid w:val="00955050"/>
    <w:rsid w:val="0095787C"/>
    <w:rsid w:val="00961E63"/>
    <w:rsid w:val="00966597"/>
    <w:rsid w:val="00967003"/>
    <w:rsid w:val="00967406"/>
    <w:rsid w:val="00974F08"/>
    <w:rsid w:val="009769C6"/>
    <w:rsid w:val="00980CE7"/>
    <w:rsid w:val="00983964"/>
    <w:rsid w:val="009851CB"/>
    <w:rsid w:val="00987340"/>
    <w:rsid w:val="009A6C2C"/>
    <w:rsid w:val="009B059D"/>
    <w:rsid w:val="009B2866"/>
    <w:rsid w:val="009C1B56"/>
    <w:rsid w:val="009C2B16"/>
    <w:rsid w:val="009C59D8"/>
    <w:rsid w:val="009C5FFA"/>
    <w:rsid w:val="009D1179"/>
    <w:rsid w:val="009D288E"/>
    <w:rsid w:val="009D40BE"/>
    <w:rsid w:val="009D4F97"/>
    <w:rsid w:val="009D64BB"/>
    <w:rsid w:val="009D7C5B"/>
    <w:rsid w:val="009E03DD"/>
    <w:rsid w:val="009E05EC"/>
    <w:rsid w:val="009E60FC"/>
    <w:rsid w:val="009F09FC"/>
    <w:rsid w:val="009F1ACD"/>
    <w:rsid w:val="009F1CF0"/>
    <w:rsid w:val="009F60C1"/>
    <w:rsid w:val="009F6648"/>
    <w:rsid w:val="00A00BBB"/>
    <w:rsid w:val="00A01A93"/>
    <w:rsid w:val="00A148D8"/>
    <w:rsid w:val="00A17A92"/>
    <w:rsid w:val="00A204A1"/>
    <w:rsid w:val="00A27633"/>
    <w:rsid w:val="00A4200A"/>
    <w:rsid w:val="00A509B2"/>
    <w:rsid w:val="00A523CC"/>
    <w:rsid w:val="00A546ED"/>
    <w:rsid w:val="00A60217"/>
    <w:rsid w:val="00A604D7"/>
    <w:rsid w:val="00A60931"/>
    <w:rsid w:val="00A60E52"/>
    <w:rsid w:val="00A61374"/>
    <w:rsid w:val="00A619DE"/>
    <w:rsid w:val="00A62428"/>
    <w:rsid w:val="00A62B62"/>
    <w:rsid w:val="00A66AAD"/>
    <w:rsid w:val="00A712EF"/>
    <w:rsid w:val="00A7197A"/>
    <w:rsid w:val="00A73140"/>
    <w:rsid w:val="00A73ED7"/>
    <w:rsid w:val="00A742F4"/>
    <w:rsid w:val="00A75761"/>
    <w:rsid w:val="00A768B2"/>
    <w:rsid w:val="00A81BE1"/>
    <w:rsid w:val="00A829ED"/>
    <w:rsid w:val="00A8724B"/>
    <w:rsid w:val="00A947CB"/>
    <w:rsid w:val="00A9678E"/>
    <w:rsid w:val="00AA0FAC"/>
    <w:rsid w:val="00AA3F21"/>
    <w:rsid w:val="00AA605A"/>
    <w:rsid w:val="00AA6AC5"/>
    <w:rsid w:val="00AB0A71"/>
    <w:rsid w:val="00AB1126"/>
    <w:rsid w:val="00AB1FC1"/>
    <w:rsid w:val="00AB25F5"/>
    <w:rsid w:val="00AB3067"/>
    <w:rsid w:val="00AB4EEC"/>
    <w:rsid w:val="00AB64DE"/>
    <w:rsid w:val="00AB6F19"/>
    <w:rsid w:val="00AC0219"/>
    <w:rsid w:val="00AC0FF6"/>
    <w:rsid w:val="00AC17FA"/>
    <w:rsid w:val="00AC32F9"/>
    <w:rsid w:val="00AC71AE"/>
    <w:rsid w:val="00AD18E4"/>
    <w:rsid w:val="00AD380C"/>
    <w:rsid w:val="00AD38CE"/>
    <w:rsid w:val="00AD3ACF"/>
    <w:rsid w:val="00AE045A"/>
    <w:rsid w:val="00AE1FD2"/>
    <w:rsid w:val="00AE2D7A"/>
    <w:rsid w:val="00AE42EC"/>
    <w:rsid w:val="00AE4F7C"/>
    <w:rsid w:val="00AE539F"/>
    <w:rsid w:val="00AF2495"/>
    <w:rsid w:val="00AF2749"/>
    <w:rsid w:val="00AF353D"/>
    <w:rsid w:val="00AF4AA4"/>
    <w:rsid w:val="00AF7E13"/>
    <w:rsid w:val="00B00ADD"/>
    <w:rsid w:val="00B00B91"/>
    <w:rsid w:val="00B07754"/>
    <w:rsid w:val="00B1425A"/>
    <w:rsid w:val="00B15BD1"/>
    <w:rsid w:val="00B161AD"/>
    <w:rsid w:val="00B21B82"/>
    <w:rsid w:val="00B222EB"/>
    <w:rsid w:val="00B238D8"/>
    <w:rsid w:val="00B25DBE"/>
    <w:rsid w:val="00B27B22"/>
    <w:rsid w:val="00B27D90"/>
    <w:rsid w:val="00B3135D"/>
    <w:rsid w:val="00B41391"/>
    <w:rsid w:val="00B4172D"/>
    <w:rsid w:val="00B45FF8"/>
    <w:rsid w:val="00B538CF"/>
    <w:rsid w:val="00B55313"/>
    <w:rsid w:val="00B57691"/>
    <w:rsid w:val="00B60727"/>
    <w:rsid w:val="00B619C7"/>
    <w:rsid w:val="00B67D94"/>
    <w:rsid w:val="00B700EF"/>
    <w:rsid w:val="00B7066A"/>
    <w:rsid w:val="00B71542"/>
    <w:rsid w:val="00B75BE8"/>
    <w:rsid w:val="00B75DA0"/>
    <w:rsid w:val="00B77156"/>
    <w:rsid w:val="00B824C4"/>
    <w:rsid w:val="00B85D8C"/>
    <w:rsid w:val="00B8639C"/>
    <w:rsid w:val="00B947A5"/>
    <w:rsid w:val="00B95FCD"/>
    <w:rsid w:val="00B96DC1"/>
    <w:rsid w:val="00B97F83"/>
    <w:rsid w:val="00BA2020"/>
    <w:rsid w:val="00BA2DDE"/>
    <w:rsid w:val="00BA2F57"/>
    <w:rsid w:val="00BA3F4B"/>
    <w:rsid w:val="00BA67E9"/>
    <w:rsid w:val="00BB05A4"/>
    <w:rsid w:val="00BB3311"/>
    <w:rsid w:val="00BB4211"/>
    <w:rsid w:val="00BB55B5"/>
    <w:rsid w:val="00BB7952"/>
    <w:rsid w:val="00BB7E91"/>
    <w:rsid w:val="00BC0DAD"/>
    <w:rsid w:val="00BC1FBC"/>
    <w:rsid w:val="00BC303B"/>
    <w:rsid w:val="00BC548E"/>
    <w:rsid w:val="00BE0CE4"/>
    <w:rsid w:val="00BE3A45"/>
    <w:rsid w:val="00BE46CF"/>
    <w:rsid w:val="00BE4D4B"/>
    <w:rsid w:val="00BE4E6E"/>
    <w:rsid w:val="00BE6C4C"/>
    <w:rsid w:val="00BF14CC"/>
    <w:rsid w:val="00BF658E"/>
    <w:rsid w:val="00BF6972"/>
    <w:rsid w:val="00C07C40"/>
    <w:rsid w:val="00C1044C"/>
    <w:rsid w:val="00C1171C"/>
    <w:rsid w:val="00C21837"/>
    <w:rsid w:val="00C311B7"/>
    <w:rsid w:val="00C3154B"/>
    <w:rsid w:val="00C3267B"/>
    <w:rsid w:val="00C3325A"/>
    <w:rsid w:val="00C33264"/>
    <w:rsid w:val="00C333AA"/>
    <w:rsid w:val="00C3731F"/>
    <w:rsid w:val="00C50EB7"/>
    <w:rsid w:val="00C51093"/>
    <w:rsid w:val="00C5699A"/>
    <w:rsid w:val="00C6039E"/>
    <w:rsid w:val="00C607A2"/>
    <w:rsid w:val="00C60C8C"/>
    <w:rsid w:val="00C621FC"/>
    <w:rsid w:val="00C67AEB"/>
    <w:rsid w:val="00C708AC"/>
    <w:rsid w:val="00C70EE1"/>
    <w:rsid w:val="00C765BB"/>
    <w:rsid w:val="00C802DC"/>
    <w:rsid w:val="00C80C4D"/>
    <w:rsid w:val="00C812FA"/>
    <w:rsid w:val="00C828CD"/>
    <w:rsid w:val="00C87246"/>
    <w:rsid w:val="00C908CA"/>
    <w:rsid w:val="00C948E3"/>
    <w:rsid w:val="00C964AD"/>
    <w:rsid w:val="00C97FF5"/>
    <w:rsid w:val="00CA489A"/>
    <w:rsid w:val="00CA4B80"/>
    <w:rsid w:val="00CA6D83"/>
    <w:rsid w:val="00CC0429"/>
    <w:rsid w:val="00CC5301"/>
    <w:rsid w:val="00CC55B0"/>
    <w:rsid w:val="00CC6790"/>
    <w:rsid w:val="00CD1466"/>
    <w:rsid w:val="00CD1F47"/>
    <w:rsid w:val="00CD26E1"/>
    <w:rsid w:val="00CD42C6"/>
    <w:rsid w:val="00CD4FA8"/>
    <w:rsid w:val="00CD6B89"/>
    <w:rsid w:val="00CE26CB"/>
    <w:rsid w:val="00CE2CDA"/>
    <w:rsid w:val="00CE3686"/>
    <w:rsid w:val="00CE7DA1"/>
    <w:rsid w:val="00CF181B"/>
    <w:rsid w:val="00CF27B2"/>
    <w:rsid w:val="00CF65A3"/>
    <w:rsid w:val="00D00528"/>
    <w:rsid w:val="00D05C00"/>
    <w:rsid w:val="00D06348"/>
    <w:rsid w:val="00D1309B"/>
    <w:rsid w:val="00D13CF0"/>
    <w:rsid w:val="00D15A19"/>
    <w:rsid w:val="00D165BF"/>
    <w:rsid w:val="00D175CF"/>
    <w:rsid w:val="00D2049B"/>
    <w:rsid w:val="00D21D3C"/>
    <w:rsid w:val="00D2266B"/>
    <w:rsid w:val="00D24422"/>
    <w:rsid w:val="00D302F0"/>
    <w:rsid w:val="00D309A0"/>
    <w:rsid w:val="00D3268D"/>
    <w:rsid w:val="00D330F4"/>
    <w:rsid w:val="00D3475D"/>
    <w:rsid w:val="00D34AB7"/>
    <w:rsid w:val="00D43126"/>
    <w:rsid w:val="00D435EE"/>
    <w:rsid w:val="00D447D2"/>
    <w:rsid w:val="00D45D3D"/>
    <w:rsid w:val="00D46859"/>
    <w:rsid w:val="00D57F07"/>
    <w:rsid w:val="00D6186A"/>
    <w:rsid w:val="00D63698"/>
    <w:rsid w:val="00D64B06"/>
    <w:rsid w:val="00D64C48"/>
    <w:rsid w:val="00D6582D"/>
    <w:rsid w:val="00D763B7"/>
    <w:rsid w:val="00D77055"/>
    <w:rsid w:val="00D77345"/>
    <w:rsid w:val="00D8202F"/>
    <w:rsid w:val="00D91AC5"/>
    <w:rsid w:val="00D91FF4"/>
    <w:rsid w:val="00D92EE4"/>
    <w:rsid w:val="00D93666"/>
    <w:rsid w:val="00D93E34"/>
    <w:rsid w:val="00D94DC9"/>
    <w:rsid w:val="00DA1B87"/>
    <w:rsid w:val="00DA4F1A"/>
    <w:rsid w:val="00DA730B"/>
    <w:rsid w:val="00DA7B16"/>
    <w:rsid w:val="00DA7C25"/>
    <w:rsid w:val="00DB0093"/>
    <w:rsid w:val="00DB1D60"/>
    <w:rsid w:val="00DB449E"/>
    <w:rsid w:val="00DB4521"/>
    <w:rsid w:val="00DB7D7C"/>
    <w:rsid w:val="00DC0373"/>
    <w:rsid w:val="00DC1055"/>
    <w:rsid w:val="00DC192A"/>
    <w:rsid w:val="00DC6811"/>
    <w:rsid w:val="00DD052D"/>
    <w:rsid w:val="00DD2953"/>
    <w:rsid w:val="00DD3271"/>
    <w:rsid w:val="00DD4924"/>
    <w:rsid w:val="00DE0DEB"/>
    <w:rsid w:val="00DE4114"/>
    <w:rsid w:val="00DE5CD3"/>
    <w:rsid w:val="00DE60AE"/>
    <w:rsid w:val="00DE63CF"/>
    <w:rsid w:val="00DE7ACF"/>
    <w:rsid w:val="00DE7F8E"/>
    <w:rsid w:val="00DF0757"/>
    <w:rsid w:val="00DF09F9"/>
    <w:rsid w:val="00DF157C"/>
    <w:rsid w:val="00DF4E13"/>
    <w:rsid w:val="00DF77B2"/>
    <w:rsid w:val="00E033EE"/>
    <w:rsid w:val="00E03EA9"/>
    <w:rsid w:val="00E070FB"/>
    <w:rsid w:val="00E10CF1"/>
    <w:rsid w:val="00E13370"/>
    <w:rsid w:val="00E16198"/>
    <w:rsid w:val="00E17B10"/>
    <w:rsid w:val="00E2132E"/>
    <w:rsid w:val="00E21574"/>
    <w:rsid w:val="00E25B7E"/>
    <w:rsid w:val="00E25CD7"/>
    <w:rsid w:val="00E26B83"/>
    <w:rsid w:val="00E26BA8"/>
    <w:rsid w:val="00E26E22"/>
    <w:rsid w:val="00E27521"/>
    <w:rsid w:val="00E27A8B"/>
    <w:rsid w:val="00E34CB2"/>
    <w:rsid w:val="00E3524D"/>
    <w:rsid w:val="00E36217"/>
    <w:rsid w:val="00E412E8"/>
    <w:rsid w:val="00E442D7"/>
    <w:rsid w:val="00E444F3"/>
    <w:rsid w:val="00E51C0E"/>
    <w:rsid w:val="00E538A3"/>
    <w:rsid w:val="00E652A9"/>
    <w:rsid w:val="00E66C51"/>
    <w:rsid w:val="00E672CE"/>
    <w:rsid w:val="00E6746A"/>
    <w:rsid w:val="00E741CF"/>
    <w:rsid w:val="00E830CF"/>
    <w:rsid w:val="00E84B54"/>
    <w:rsid w:val="00E875C9"/>
    <w:rsid w:val="00E95349"/>
    <w:rsid w:val="00E97083"/>
    <w:rsid w:val="00EA2938"/>
    <w:rsid w:val="00EA4FF3"/>
    <w:rsid w:val="00EA5CEE"/>
    <w:rsid w:val="00EA79D5"/>
    <w:rsid w:val="00EB00C7"/>
    <w:rsid w:val="00EB2BBE"/>
    <w:rsid w:val="00EB5042"/>
    <w:rsid w:val="00EB565C"/>
    <w:rsid w:val="00EB64B6"/>
    <w:rsid w:val="00EB7273"/>
    <w:rsid w:val="00ED1CF5"/>
    <w:rsid w:val="00ED31C9"/>
    <w:rsid w:val="00ED53B6"/>
    <w:rsid w:val="00ED686A"/>
    <w:rsid w:val="00EE04D0"/>
    <w:rsid w:val="00EE0A47"/>
    <w:rsid w:val="00EE3AD8"/>
    <w:rsid w:val="00EE4211"/>
    <w:rsid w:val="00EE7AEF"/>
    <w:rsid w:val="00EF38DD"/>
    <w:rsid w:val="00EF7ED8"/>
    <w:rsid w:val="00F028BE"/>
    <w:rsid w:val="00F0586A"/>
    <w:rsid w:val="00F063E9"/>
    <w:rsid w:val="00F105B6"/>
    <w:rsid w:val="00F114DB"/>
    <w:rsid w:val="00F126C8"/>
    <w:rsid w:val="00F13267"/>
    <w:rsid w:val="00F13BDC"/>
    <w:rsid w:val="00F15BF5"/>
    <w:rsid w:val="00F15C7B"/>
    <w:rsid w:val="00F254AD"/>
    <w:rsid w:val="00F265AB"/>
    <w:rsid w:val="00F26AAE"/>
    <w:rsid w:val="00F31011"/>
    <w:rsid w:val="00F33188"/>
    <w:rsid w:val="00F33B8F"/>
    <w:rsid w:val="00F34505"/>
    <w:rsid w:val="00F36A4D"/>
    <w:rsid w:val="00F40767"/>
    <w:rsid w:val="00F47186"/>
    <w:rsid w:val="00F63D2C"/>
    <w:rsid w:val="00F64DA9"/>
    <w:rsid w:val="00F66BB9"/>
    <w:rsid w:val="00F70EB6"/>
    <w:rsid w:val="00F71634"/>
    <w:rsid w:val="00F752EA"/>
    <w:rsid w:val="00F80383"/>
    <w:rsid w:val="00F80AF7"/>
    <w:rsid w:val="00F82D52"/>
    <w:rsid w:val="00F83112"/>
    <w:rsid w:val="00F86F64"/>
    <w:rsid w:val="00F91226"/>
    <w:rsid w:val="00F92C0A"/>
    <w:rsid w:val="00FA0394"/>
    <w:rsid w:val="00FA114E"/>
    <w:rsid w:val="00FB1070"/>
    <w:rsid w:val="00FB27DA"/>
    <w:rsid w:val="00FB3096"/>
    <w:rsid w:val="00FC072A"/>
    <w:rsid w:val="00FC31BA"/>
    <w:rsid w:val="00FC3BB1"/>
    <w:rsid w:val="00FD23C2"/>
    <w:rsid w:val="00FD2D61"/>
    <w:rsid w:val="00FD38F9"/>
    <w:rsid w:val="00FD40F0"/>
    <w:rsid w:val="00FD52E9"/>
    <w:rsid w:val="00FD6FDD"/>
    <w:rsid w:val="00FD7ED7"/>
    <w:rsid w:val="00FE20C6"/>
    <w:rsid w:val="00FE5E2F"/>
    <w:rsid w:val="00FE5EF3"/>
    <w:rsid w:val="00FF22D6"/>
    <w:rsid w:val="00FF2490"/>
    <w:rsid w:val="00FF6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54647D9"/>
  <w15:docId w15:val="{D16AEAC5-005A-4EA7-948F-139C052D8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036B56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uiPriority w:val="99"/>
    <w:rsid w:val="00036B56"/>
    <w:pPr>
      <w:autoSpaceDE w:val="0"/>
      <w:autoSpaceDN w:val="0"/>
      <w:adjustRightInd w:val="0"/>
      <w:spacing w:after="0" w:line="560" w:lineRule="atLeast"/>
      <w:textAlignment w:val="center"/>
    </w:pPr>
    <w:rPr>
      <w:rFonts w:ascii="Arial Black" w:hAnsi="Arial Black" w:cs="Arial Black"/>
      <w:color w:val="000000"/>
      <w:sz w:val="46"/>
      <w:szCs w:val="46"/>
    </w:rPr>
  </w:style>
  <w:style w:type="character" w:styleId="Odkaznakoment">
    <w:name w:val="annotation reference"/>
    <w:uiPriority w:val="99"/>
    <w:semiHidden/>
    <w:unhideWhenUsed/>
    <w:rsid w:val="00036B56"/>
    <w:rPr>
      <w:sz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36B5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36B56"/>
    <w:rPr>
      <w:rFonts w:ascii="Calibri" w:eastAsia="Times New Roman" w:hAnsi="Calibri" w:cs="Times New Roman"/>
      <w:sz w:val="20"/>
      <w:szCs w:val="20"/>
    </w:rPr>
  </w:style>
  <w:style w:type="character" w:styleId="Hypertextovodkaz">
    <w:name w:val="Hyperlink"/>
    <w:uiPriority w:val="99"/>
    <w:unhideWhenUsed/>
    <w:rsid w:val="00036B56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36B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6B56"/>
    <w:rPr>
      <w:rFonts w:ascii="Segoe UI" w:eastAsia="Times New Roman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C100F"/>
    <w:pPr>
      <w:spacing w:line="240" w:lineRule="auto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C100F"/>
    <w:rPr>
      <w:rFonts w:ascii="Calibri" w:eastAsia="Times New Roman" w:hAnsi="Calibri" w:cs="Times New Roman"/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655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5B14"/>
    <w:rPr>
      <w:rFonts w:ascii="Calibri" w:eastAsia="Times New Roman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655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5B14"/>
    <w:rPr>
      <w:rFonts w:ascii="Calibri" w:eastAsia="Times New Roman" w:hAnsi="Calibri" w:cs="Times New Roman"/>
    </w:rPr>
  </w:style>
  <w:style w:type="character" w:styleId="Siln">
    <w:name w:val="Strong"/>
    <w:basedOn w:val="Standardnpsmoodstavce"/>
    <w:uiPriority w:val="22"/>
    <w:qFormat/>
    <w:rsid w:val="00827C89"/>
    <w:rPr>
      <w:b/>
      <w:bCs/>
    </w:rPr>
  </w:style>
  <w:style w:type="table" w:styleId="Mkatabulky">
    <w:name w:val="Table Grid"/>
    <w:basedOn w:val="Normlntabulka"/>
    <w:uiPriority w:val="39"/>
    <w:rsid w:val="00744A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44A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2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5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4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0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0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8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0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7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5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0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0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entral-group.cz/proc-central-grou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entral-group.cz/tiskove-zpravy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jemelka\AppData\Local\Temp\www.central-group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edia@central-group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3DF90-941D-45AE-9589-0A676F121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1012</Words>
  <Characters>5973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jankovsky</dc:creator>
  <cp:lastModifiedBy>fialkova</cp:lastModifiedBy>
  <cp:revision>4</cp:revision>
  <cp:lastPrinted>2017-05-30T12:24:00Z</cp:lastPrinted>
  <dcterms:created xsi:type="dcterms:W3CDTF">2017-05-30T13:07:00Z</dcterms:created>
  <dcterms:modified xsi:type="dcterms:W3CDTF">2017-05-31T13:40:00Z</dcterms:modified>
</cp:coreProperties>
</file>