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7F" w:rsidRPr="003B0E7F" w:rsidRDefault="003B0E7F" w:rsidP="003B0E7F">
      <w:pPr>
        <w:spacing w:after="0"/>
        <w:rPr>
          <w:b/>
          <w:color w:val="000000" w:themeColor="text1"/>
          <w:sz w:val="28"/>
          <w:szCs w:val="28"/>
        </w:rPr>
      </w:pPr>
      <w:r w:rsidRPr="003B0E7F">
        <w:rPr>
          <w:b/>
          <w:color w:val="000000" w:themeColor="text1"/>
          <w:sz w:val="28"/>
          <w:szCs w:val="28"/>
        </w:rPr>
        <w:t>Sněmovnou schválená úprava stavebního zákona může zrychlit stavební řízení až na polovinu</w:t>
      </w:r>
    </w:p>
    <w:p w:rsidR="003B0E7F" w:rsidRPr="003B0E7F" w:rsidRDefault="003B0E7F" w:rsidP="003B0E7F">
      <w:pPr>
        <w:tabs>
          <w:tab w:val="left" w:pos="6000"/>
        </w:tabs>
        <w:spacing w:after="0"/>
        <w:rPr>
          <w:color w:val="000000" w:themeColor="text1"/>
          <w:sz w:val="32"/>
          <w:szCs w:val="32"/>
        </w:rPr>
      </w:pPr>
      <w:r w:rsidRPr="003B0E7F">
        <w:rPr>
          <w:color w:val="000000" w:themeColor="text1"/>
          <w:sz w:val="32"/>
          <w:szCs w:val="32"/>
        </w:rPr>
        <w:tab/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  <w:r w:rsidRPr="003B0E7F">
        <w:rPr>
          <w:rFonts w:cs="Arial"/>
          <w:i/>
          <w:lang w:eastAsia="cs-CZ"/>
        </w:rPr>
        <w:t>Praha, 4. 5. 2017 –</w:t>
      </w:r>
      <w:r w:rsidRPr="003B0E7F">
        <w:rPr>
          <w:rFonts w:cs="Arial"/>
          <w:lang w:eastAsia="cs-CZ"/>
        </w:rPr>
        <w:t xml:space="preserve"> </w:t>
      </w:r>
      <w:r w:rsidRPr="003B0E7F">
        <w:rPr>
          <w:rFonts w:cs="Arial"/>
          <w:b/>
          <w:lang w:eastAsia="cs-CZ"/>
        </w:rPr>
        <w:t xml:space="preserve">Spolky na ochranu přírody by měly uplatňovat své námitky proti výstavbě pouze v rámci řízení EIA, maximálně v územním řízení, nikoli však ve stavebním řízení. Shodli se na tom odborníci na stavební legislativu u kulatého stolu, který inicioval </w:t>
      </w:r>
      <w:proofErr w:type="spellStart"/>
      <w:r w:rsidRPr="003B0E7F">
        <w:rPr>
          <w:rFonts w:cs="Arial"/>
          <w:b/>
          <w:lang w:eastAsia="cs-CZ"/>
        </w:rPr>
        <w:t>Central</w:t>
      </w:r>
      <w:proofErr w:type="spellEnd"/>
      <w:r w:rsidRPr="003B0E7F">
        <w:rPr>
          <w:rFonts w:cs="Arial"/>
          <w:b/>
          <w:lang w:eastAsia="cs-CZ"/>
        </w:rPr>
        <w:t xml:space="preserve"> Group. Pokud Senát schválí novelu stavebního zákona i s úpravou účastenství tak, jak ji projednali poslanci, doba přípravy stavebních projektů se může zkrátit až na polovinu. Zároveň bude mít veřejnost stále dostatečný prostor, aby hájila zájmy ochrany přírody v podobném rozsahu, jako v ostatních zemích EU.</w:t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  <w:r w:rsidRPr="003B0E7F">
        <w:rPr>
          <w:rFonts w:cs="Arial"/>
          <w:lang w:eastAsia="cs-CZ"/>
        </w:rPr>
        <w:br/>
        <w:t xml:space="preserve">Jasným vymezením postavení a práv ekologických spolků tak, jak je to obvyklé v okolních zemích, by </w:t>
      </w:r>
      <w:bookmarkStart w:id="0" w:name="_GoBack"/>
      <w:bookmarkEnd w:id="0"/>
      <w:r w:rsidRPr="003B0E7F">
        <w:rPr>
          <w:rFonts w:cs="Arial"/>
          <w:lang w:eastAsia="cs-CZ"/>
        </w:rPr>
        <w:t>se mohl povolovací proces zrychlit až o polovinu. „</w:t>
      </w:r>
      <w:r w:rsidRPr="003B0E7F">
        <w:rPr>
          <w:rFonts w:cs="Arial"/>
          <w:i/>
          <w:lang w:eastAsia="cs-CZ"/>
        </w:rPr>
        <w:t xml:space="preserve">Dnes v Praze trvá příprava stavebního záměru pět až osm let, mnohdy i déle,“ </w:t>
      </w:r>
      <w:r w:rsidRPr="003B0E7F">
        <w:rPr>
          <w:rFonts w:cs="Arial"/>
          <w:lang w:eastAsia="cs-CZ"/>
        </w:rPr>
        <w:t xml:space="preserve">řekla výkonná ředitelka </w:t>
      </w:r>
      <w:proofErr w:type="spellStart"/>
      <w:r w:rsidRPr="003B0E7F">
        <w:rPr>
          <w:rFonts w:cs="Arial"/>
          <w:lang w:eastAsia="cs-CZ"/>
        </w:rPr>
        <w:t>Central</w:t>
      </w:r>
      <w:proofErr w:type="spellEnd"/>
      <w:r w:rsidRPr="003B0E7F">
        <w:rPr>
          <w:rFonts w:cs="Arial"/>
          <w:lang w:eastAsia="cs-CZ"/>
        </w:rPr>
        <w:t xml:space="preserve"> Group Michaela Tomášková.</w:t>
      </w:r>
      <w:r w:rsidRPr="003B0E7F">
        <w:rPr>
          <w:rFonts w:cs="Arial"/>
          <w:i/>
          <w:lang w:eastAsia="cs-CZ"/>
        </w:rPr>
        <w:t xml:space="preserve"> „Například pro jeden z našich starších projektů jsme získali územní rozhodnutí už v roce 2004, pravomocné stavební povolení potom až v roce 2013, tedy téměř po deseti letech. Tak dlouho dokázali aktivisté prostřednictvím odvolání a žalob v územním a stavebním řízení záměr blokovat. Dozvuky řešíme ještě dnes, několik let po kolaudaci, kdy je projekt již dávno zabydlen, a kdy se na pořad jednání soudu dostane historická žaloba proti stavebními povolení. Podobné případy řeší i další developeři. Zrovna v těchto dnech vyhrála Skanska Reality po devíti letech soudní spor s odpůrci již dávno dokončené stavby. Až tak paradoxní může být povolovací proces v naší zemi,“ </w:t>
      </w:r>
      <w:r w:rsidRPr="003B0E7F">
        <w:rPr>
          <w:rFonts w:cs="Arial"/>
          <w:lang w:eastAsia="cs-CZ"/>
        </w:rPr>
        <w:t>dodala Tomášková.</w:t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  <w:r w:rsidRPr="003B0E7F">
        <w:rPr>
          <w:rFonts w:cs="Arial"/>
          <w:lang w:eastAsia="cs-CZ"/>
        </w:rPr>
        <w:t xml:space="preserve"> </w:t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  <w:r w:rsidRPr="003B0E7F">
        <w:rPr>
          <w:rFonts w:cs="Arial"/>
          <w:lang w:eastAsia="cs-CZ"/>
        </w:rPr>
        <w:t xml:space="preserve">V konečném důsledku by měli novou právní úpravu, která alespoň částečně narovná dnes nevyvážená práva a povinnosti investora na straně jedné a aktivistů na straně druhé, pocítit i samotní klienti, kteří si chtějí pořídit nové bydlení. Odvolání a protahování přípravy stavebních záměrů logicky způsobuje navyšování nákladů developera, který je potom nucen je promítat do svých ceníků, přičemž ani v případě nepodložených či </w:t>
      </w:r>
      <w:proofErr w:type="spellStart"/>
      <w:r w:rsidRPr="003B0E7F">
        <w:rPr>
          <w:rFonts w:cs="Arial"/>
          <w:lang w:eastAsia="cs-CZ"/>
        </w:rPr>
        <w:t>šikanózních</w:t>
      </w:r>
      <w:proofErr w:type="spellEnd"/>
      <w:r w:rsidRPr="003B0E7F">
        <w:rPr>
          <w:rFonts w:cs="Arial"/>
          <w:lang w:eastAsia="cs-CZ"/>
        </w:rPr>
        <w:t xml:space="preserve"> námitek nenesou programoví odpůrci staveb žádnou odpovědnost.</w:t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  <w:r w:rsidRPr="003B0E7F">
        <w:rPr>
          <w:rFonts w:cs="Arial"/>
          <w:lang w:eastAsia="cs-CZ"/>
        </w:rPr>
        <w:t xml:space="preserve">Vzhledem k neúnosně dlouhé přípravě projektů je na trhu nedostatek nových bytů, jejichž ceny stouply v Praze za poslední rok o čtvrtinu. Novou právní úpravu schválenou poslanci přivítali nejen investoři, ale i odborníci, kteří přicházejí se stavebním zákonem do styku. </w:t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</w:p>
    <w:p w:rsidR="003B0E7F" w:rsidRPr="003B0E7F" w:rsidRDefault="003B0E7F" w:rsidP="003B0E7F">
      <w:pPr>
        <w:spacing w:after="0"/>
        <w:contextualSpacing/>
        <w:rPr>
          <w:rFonts w:cs="Arial"/>
          <w:b/>
          <w:lang w:eastAsia="cs-CZ"/>
        </w:rPr>
      </w:pPr>
      <w:r w:rsidRPr="003B0E7F">
        <w:rPr>
          <w:rFonts w:cs="Arial"/>
          <w:b/>
          <w:lang w:eastAsia="cs-CZ"/>
        </w:rPr>
        <w:t>Za ochranou přírody se často skrývají soukromé zájmy</w:t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  <w:r w:rsidRPr="003B0E7F">
        <w:rPr>
          <w:rFonts w:cs="Arial"/>
          <w:lang w:eastAsia="cs-CZ"/>
        </w:rPr>
        <w:t xml:space="preserve"> „</w:t>
      </w:r>
      <w:r w:rsidRPr="003B0E7F">
        <w:rPr>
          <w:rFonts w:cs="Arial"/>
          <w:i/>
          <w:lang w:eastAsia="cs-CZ"/>
        </w:rPr>
        <w:t>Původní úmysl překonat důsledky předchozího politického režimu a otevřít rozhodovací procesy širší veřejnosti, se obrátil proti věci samé</w:t>
      </w:r>
      <w:r w:rsidRPr="003B0E7F">
        <w:rPr>
          <w:rFonts w:cs="Arial"/>
          <w:lang w:eastAsia="cs-CZ"/>
        </w:rPr>
        <w:t>,“ řekl na diskusi pedagog Fakulty architektury ČVUT Praha a poradce České komory architektů Jiří Plos. Pravidla byla podle něho nastavena od samého počátku velmi nedokonale a široce a umožnila účast v podstatě neomezené škále různých sdružení, jež často vznikají ad hoc jen k zabránění konkrétnímu stavebnímu záměru. „</w:t>
      </w:r>
      <w:r w:rsidRPr="003B0E7F">
        <w:rPr>
          <w:rFonts w:cs="Arial"/>
          <w:i/>
          <w:lang w:eastAsia="cs-CZ"/>
        </w:rPr>
        <w:t xml:space="preserve">Za ochranu přírody a krajiny se </w:t>
      </w:r>
      <w:r w:rsidRPr="003B0E7F">
        <w:rPr>
          <w:rFonts w:cs="Arial"/>
          <w:i/>
          <w:lang w:eastAsia="cs-CZ"/>
        </w:rPr>
        <w:lastRenderedPageBreak/>
        <w:t>často skrývají zcela soukromé zájmy, které by jinak prosazovat nebylo možné. Otevřel se tak zásahům veřejnosti i prostor velmi soukromý</w:t>
      </w:r>
      <w:r w:rsidRPr="003B0E7F">
        <w:rPr>
          <w:rFonts w:cs="Arial"/>
          <w:lang w:eastAsia="cs-CZ"/>
        </w:rPr>
        <w:t xml:space="preserve">,“ vysvětlil Plos. </w:t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  <w:r w:rsidRPr="003B0E7F">
        <w:rPr>
          <w:rFonts w:cs="Arial"/>
          <w:lang w:eastAsia="cs-CZ"/>
        </w:rPr>
        <w:t>Renáta Pintová Králová, členka České společnosti pro stavební právo, soudí, že i pokud začne nová úprava, která mění možnosti účastenství ve stavebním řízení, platit, budou nadále možnosti chránit zájmy přírody a veřejnosti dostatečně široké. „</w:t>
      </w:r>
      <w:r w:rsidRPr="003B0E7F">
        <w:rPr>
          <w:rFonts w:cs="Arial"/>
          <w:i/>
          <w:lang w:eastAsia="cs-CZ"/>
        </w:rPr>
        <w:t>Zároveň se tím posuneme blíž standardům Evropy</w:t>
      </w:r>
      <w:r w:rsidRPr="003B0E7F">
        <w:rPr>
          <w:rFonts w:cs="Arial"/>
          <w:lang w:eastAsia="cs-CZ"/>
        </w:rPr>
        <w:t>,“ dodala.</w:t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  <w:r w:rsidRPr="003B0E7F">
        <w:rPr>
          <w:rFonts w:cs="Arial"/>
          <w:lang w:eastAsia="cs-CZ"/>
        </w:rPr>
        <w:t>K tomu, aby dnes spolek mohl výrazně ovlivňovat, či blokovat územní nebo stavební řízení, stačí tři členové, kteří přišli do styku s přírodou tak maximálně na procházce. Ti se mohou stát účastníky řízení klidně na druhém konci republiky, bez jakéhokoliv vztahu k posuzovanému záměru. „</w:t>
      </w:r>
      <w:r w:rsidRPr="003B0E7F">
        <w:rPr>
          <w:rFonts w:cs="Arial"/>
          <w:i/>
          <w:lang w:eastAsia="cs-CZ"/>
        </w:rPr>
        <w:t>Dle soudní praxe se účastníkem řízení může stát i sdružení, které vznikne dokonce i v průběhu řízení. Postavení občanských sdružení bylo navíc zcela neadekvátně posíleno rozsudky správních soudů, které vždy účastenství občanským sdružením jednoznačně přiznávají. Stavební úřady proto z obavy ze zrušení jejich rozhodnutí přiznávají účastenství ekologicky zaměřeným sdružením, v podstatě vždy. Pokud se totiž stavební úřady snažily odůvodnit, že zájmy občanských sdružení nejsou v konkrétním řízení dotčeny, vždy byla tato snaha smetena ze stolu odvolacím orgánem</w:t>
      </w:r>
      <w:r w:rsidRPr="003B0E7F">
        <w:rPr>
          <w:rFonts w:cs="Arial"/>
          <w:lang w:eastAsia="cs-CZ"/>
        </w:rPr>
        <w:t xml:space="preserve">,“ popsala současnou praxi Pintová. </w:t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  <w:r w:rsidRPr="003B0E7F">
        <w:rPr>
          <w:rFonts w:cs="Arial"/>
          <w:lang w:eastAsia="cs-CZ"/>
        </w:rPr>
        <w:t xml:space="preserve">Tento stav je nevyhovující a nahrává </w:t>
      </w:r>
      <w:proofErr w:type="spellStart"/>
      <w:r w:rsidRPr="003B0E7F">
        <w:rPr>
          <w:rFonts w:cs="Arial"/>
          <w:lang w:eastAsia="cs-CZ"/>
        </w:rPr>
        <w:t>šikanóznímu</w:t>
      </w:r>
      <w:proofErr w:type="spellEnd"/>
      <w:r w:rsidRPr="003B0E7F">
        <w:rPr>
          <w:rFonts w:cs="Arial"/>
          <w:lang w:eastAsia="cs-CZ"/>
        </w:rPr>
        <w:t xml:space="preserve"> jednání některých občanských sdružení, jak již zmínil i Nejvyšší správní soud. Velmi často spolky vstupují v rámci zdržovací taktiky do stavebního řízení se stejnými námitkami, které již byly vyřešeny v rámci územního řízení, čemuž nedokážou stavební úřady zabránit. </w:t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</w:p>
    <w:p w:rsidR="003B0E7F" w:rsidRPr="003B0E7F" w:rsidRDefault="003B0E7F" w:rsidP="003B0E7F">
      <w:pPr>
        <w:spacing w:after="0"/>
        <w:contextualSpacing/>
        <w:rPr>
          <w:rFonts w:cs="Arial"/>
          <w:b/>
          <w:lang w:eastAsia="cs-CZ"/>
        </w:rPr>
      </w:pPr>
      <w:r w:rsidRPr="003B0E7F">
        <w:rPr>
          <w:rFonts w:cs="Arial"/>
          <w:b/>
          <w:lang w:eastAsia="cs-CZ"/>
        </w:rPr>
        <w:t xml:space="preserve">Posun na západ </w:t>
      </w:r>
    </w:p>
    <w:p w:rsidR="003B0E7F" w:rsidRPr="003B0E7F" w:rsidRDefault="003B0E7F" w:rsidP="003B0E7F">
      <w:pPr>
        <w:spacing w:after="0"/>
        <w:contextualSpacing/>
        <w:rPr>
          <w:rFonts w:cs="Arial"/>
          <w:b/>
          <w:lang w:eastAsia="cs-CZ"/>
        </w:rPr>
      </w:pP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  <w:r w:rsidRPr="003B0E7F">
        <w:rPr>
          <w:rFonts w:cs="Arial"/>
          <w:lang w:eastAsia="cs-CZ"/>
        </w:rPr>
        <w:t xml:space="preserve">Stavební záměr dnes standardně prochází třemi typy řízení a o to posuzováním vlivu záměru na životní prostředí (EIA), dále územním řízením a následně stavebním řízením. Dokonce i zákon o EIA má na účastníky řízení přísnější požadavky, než jaká platí v územním a stavebním řízení – sdružení totiž musí existovat alespoň tři roky. </w:t>
      </w: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</w:p>
    <w:p w:rsidR="003B0E7F" w:rsidRPr="003B0E7F" w:rsidRDefault="003B0E7F" w:rsidP="003B0E7F">
      <w:pPr>
        <w:spacing w:after="0"/>
        <w:contextualSpacing/>
        <w:rPr>
          <w:rFonts w:cs="Arial"/>
          <w:lang w:eastAsia="cs-CZ"/>
        </w:rPr>
      </w:pPr>
      <w:r w:rsidRPr="003B0E7F">
        <w:rPr>
          <w:rFonts w:cs="Arial"/>
          <w:lang w:eastAsia="cs-CZ"/>
        </w:rPr>
        <w:t xml:space="preserve">Jasné vymezení účastenství spolků projednávanou novelou stavebního zákona nás díky přijatému pozměňovacímu návrhu poslance Jaroslava Foldyny vrací do Evropy. Zahraniční právní úpravy obecně připouštějí účast environmentálních organizací především v procesu EIA. V České republice mají spolky, jejichž předmětem činností je ochrana životního prostředí, velmi silné postavení. Zákon dnes připouští jejich přímé účastenství v územním a stavebním řízení, což nemá v Německu, v Rakousku nebo v Polsku obdobu. A děje se tak i u záměru, kde není příroda nijak ohrožena. Z logiky věci přitom vyplývá, že právě ve fázi posuzování vlivu záměru na životní prostředí mají spolky své místo, nikoliv v řízení, ve kterých by se měly řešit spíše technické záležitosti projektu. </w:t>
      </w:r>
    </w:p>
    <w:sectPr w:rsidR="003B0E7F" w:rsidRPr="003B0E7F" w:rsidSect="00DE0114">
      <w:headerReference w:type="default" r:id="rId6"/>
      <w:footerReference w:type="default" r:id="rId7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CF" w:rsidRDefault="00B613CF" w:rsidP="00DE0114">
      <w:pPr>
        <w:spacing w:after="0" w:line="240" w:lineRule="auto"/>
      </w:pPr>
      <w:r>
        <w:separator/>
      </w:r>
    </w:p>
  </w:endnote>
  <w:endnote w:type="continuationSeparator" w:id="0">
    <w:p w:rsidR="00B613CF" w:rsidRDefault="00B613CF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DE0114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-374015</wp:posOffset>
          </wp:positionV>
          <wp:extent cx="7588872" cy="967563"/>
          <wp:effectExtent l="0" t="0" r="0" b="444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72" cy="967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CF" w:rsidRDefault="00B613CF" w:rsidP="00DE0114">
      <w:pPr>
        <w:spacing w:after="0" w:line="240" w:lineRule="auto"/>
      </w:pPr>
      <w:r>
        <w:separator/>
      </w:r>
    </w:p>
  </w:footnote>
  <w:footnote w:type="continuationSeparator" w:id="0">
    <w:p w:rsidR="00B613CF" w:rsidRDefault="00B613CF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DE011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FFD03" wp14:editId="201A2440">
              <wp:simplePos x="0" y="0"/>
              <wp:positionH relativeFrom="column">
                <wp:posOffset>5008245</wp:posOffset>
              </wp:positionH>
              <wp:positionV relativeFrom="paragraph">
                <wp:posOffset>543229</wp:posOffset>
              </wp:positionV>
              <wp:extent cx="1258181" cy="412744"/>
              <wp:effectExtent l="0" t="0" r="0" b="6985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8181" cy="4127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114" w:rsidRPr="00DE0114" w:rsidRDefault="003B0E7F" w:rsidP="00DE0114">
                          <w:pPr>
                            <w:pStyle w:val="Normlnweb"/>
                            <w:shd w:val="clear" w:color="auto" w:fill="FFFFFF"/>
                            <w:spacing w:after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4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 xml:space="preserve"> 5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. 201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FFD0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94.35pt;margin-top:42.75pt;width:99.0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" filled="f" stroked="f" strokeweight=".5pt">
              <v:textbox>
                <w:txbxContent>
                  <w:p w:rsidR="00DE0114" w:rsidRPr="00DE0114" w:rsidRDefault="003B0E7F" w:rsidP="00DE0114">
                    <w:pPr>
                      <w:pStyle w:val="Normlnweb"/>
                      <w:shd w:val="clear" w:color="auto" w:fill="FFFFFF"/>
                      <w:spacing w:after="0"/>
                      <w:jc w:val="right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4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 xml:space="preserve"> 5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. 201</w:t>
                    </w: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-436555</wp:posOffset>
          </wp:positionV>
          <wp:extent cx="7526522" cy="125153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522" cy="12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14"/>
    <w:rsid w:val="000F06E5"/>
    <w:rsid w:val="003B0E7F"/>
    <w:rsid w:val="003D6C23"/>
    <w:rsid w:val="00665BE4"/>
    <w:rsid w:val="00B613CF"/>
    <w:rsid w:val="00C91EA0"/>
    <w:rsid w:val="00D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8668E"/>
  <w15:chartTrackingRefBased/>
  <w15:docId w15:val="{D1DECE86-2BB2-469E-BAE1-DCDB4D2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semiHidden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dc:description/>
  <cp:lastModifiedBy>fialkova</cp:lastModifiedBy>
  <cp:revision>2</cp:revision>
  <dcterms:created xsi:type="dcterms:W3CDTF">2018-02-19T11:49:00Z</dcterms:created>
  <dcterms:modified xsi:type="dcterms:W3CDTF">2018-02-19T11:49:00Z</dcterms:modified>
</cp:coreProperties>
</file>