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CD1FA" w14:textId="77777777" w:rsidR="008C2555" w:rsidRPr="006169BA" w:rsidRDefault="008C2555" w:rsidP="00CA0E9B">
      <w:pPr>
        <w:spacing w:after="240" w:line="240" w:lineRule="auto"/>
        <w:rPr>
          <w:b/>
          <w:sz w:val="28"/>
          <w:szCs w:val="28"/>
        </w:rPr>
      </w:pPr>
      <w:r w:rsidRPr="006169BA">
        <w:rPr>
          <w:b/>
          <w:sz w:val="28"/>
          <w:szCs w:val="28"/>
        </w:rPr>
        <w:t xml:space="preserve">Systémová podjatost paralyzuje stavebnictví. </w:t>
      </w:r>
      <w:r w:rsidR="006169BA">
        <w:rPr>
          <w:b/>
          <w:sz w:val="28"/>
          <w:szCs w:val="28"/>
        </w:rPr>
        <w:t>Řešením je oddělení státní správy od samosprávy</w:t>
      </w:r>
      <w:r w:rsidR="00AB4F26">
        <w:rPr>
          <w:b/>
          <w:sz w:val="28"/>
          <w:szCs w:val="28"/>
        </w:rPr>
        <w:t xml:space="preserve"> nebo</w:t>
      </w:r>
      <w:r w:rsidR="00371A09">
        <w:rPr>
          <w:b/>
          <w:sz w:val="28"/>
          <w:szCs w:val="28"/>
        </w:rPr>
        <w:t xml:space="preserve"> zavedení</w:t>
      </w:r>
      <w:r w:rsidR="00AB4F26">
        <w:rPr>
          <w:b/>
          <w:sz w:val="28"/>
          <w:szCs w:val="28"/>
        </w:rPr>
        <w:t xml:space="preserve"> </w:t>
      </w:r>
      <w:r w:rsidR="00492DFD">
        <w:rPr>
          <w:b/>
          <w:sz w:val="28"/>
          <w:szCs w:val="28"/>
        </w:rPr>
        <w:t>„</w:t>
      </w:r>
      <w:r w:rsidR="00AB4F26">
        <w:rPr>
          <w:b/>
          <w:sz w:val="28"/>
          <w:szCs w:val="28"/>
        </w:rPr>
        <w:t>stavební policie</w:t>
      </w:r>
      <w:r w:rsidR="00492DFD">
        <w:rPr>
          <w:b/>
          <w:sz w:val="28"/>
          <w:szCs w:val="28"/>
        </w:rPr>
        <w:t>“</w:t>
      </w:r>
    </w:p>
    <w:p w14:paraId="4A00471A" w14:textId="7C988A2C" w:rsidR="008C2555" w:rsidRPr="003F1D17" w:rsidRDefault="008C2555" w:rsidP="00CA0E9B">
      <w:pPr>
        <w:pStyle w:val="Normlnweb"/>
        <w:spacing w:before="0" w:beforeAutospacing="0" w:after="240" w:afterAutospacing="0"/>
        <w:rPr>
          <w:rFonts w:asciiTheme="minorHAnsi" w:hAnsiTheme="minorHAnsi"/>
          <w:b/>
          <w:sz w:val="22"/>
          <w:szCs w:val="22"/>
        </w:rPr>
      </w:pPr>
      <w:r w:rsidRPr="003F1D17">
        <w:rPr>
          <w:rFonts w:asciiTheme="minorHAnsi" w:hAnsiTheme="minorHAnsi" w:cs="Arial"/>
          <w:i/>
          <w:sz w:val="22"/>
          <w:szCs w:val="22"/>
        </w:rPr>
        <w:t>Praha, 2</w:t>
      </w:r>
      <w:r w:rsidR="00010A37">
        <w:rPr>
          <w:rFonts w:asciiTheme="minorHAnsi" w:hAnsiTheme="minorHAnsi" w:cs="Arial"/>
          <w:i/>
          <w:sz w:val="22"/>
          <w:szCs w:val="22"/>
        </w:rPr>
        <w:t>9</w:t>
      </w:r>
      <w:r w:rsidRPr="003F1D17">
        <w:rPr>
          <w:rFonts w:asciiTheme="minorHAnsi" w:hAnsiTheme="minorHAnsi" w:cs="Arial"/>
          <w:i/>
          <w:sz w:val="22"/>
          <w:szCs w:val="22"/>
        </w:rPr>
        <w:t>. 3. 2018 –</w:t>
      </w:r>
      <w:r w:rsidRPr="003F1D17">
        <w:rPr>
          <w:rFonts w:asciiTheme="minorHAnsi" w:hAnsiTheme="minorHAnsi" w:cs="Arial"/>
          <w:sz w:val="22"/>
          <w:szCs w:val="22"/>
        </w:rPr>
        <w:t xml:space="preserve"> </w:t>
      </w:r>
      <w:r w:rsidRPr="003F1D17">
        <w:rPr>
          <w:rFonts w:asciiTheme="minorHAnsi" w:hAnsiTheme="minorHAnsi"/>
          <w:b/>
          <w:sz w:val="22"/>
          <w:szCs w:val="22"/>
        </w:rPr>
        <w:t xml:space="preserve">Systémová podjatost? Vynořit se může kdykoliv. Stačí, když starosta, primátor nebo hejtman řekne, že </w:t>
      </w:r>
      <w:r w:rsidR="00492DFD" w:rsidRPr="003F1D17">
        <w:rPr>
          <w:rFonts w:asciiTheme="minorHAnsi" w:hAnsiTheme="minorHAnsi"/>
          <w:b/>
          <w:sz w:val="22"/>
          <w:szCs w:val="22"/>
        </w:rPr>
        <w:t>současná podoba náměstí je vřed města a je třeba vyměnit dlažbu</w:t>
      </w:r>
      <w:r w:rsidRPr="003F1D17">
        <w:rPr>
          <w:rFonts w:asciiTheme="minorHAnsi" w:hAnsiTheme="minorHAnsi"/>
          <w:b/>
          <w:sz w:val="22"/>
          <w:szCs w:val="22"/>
        </w:rPr>
        <w:t xml:space="preserve"> nebo </w:t>
      </w:r>
      <w:r w:rsidR="00492DFD" w:rsidRPr="003F1D17">
        <w:rPr>
          <w:rFonts w:asciiTheme="minorHAnsi" w:hAnsiTheme="minorHAnsi"/>
          <w:b/>
          <w:sz w:val="22"/>
          <w:szCs w:val="22"/>
        </w:rPr>
        <w:t>se vyjádří,</w:t>
      </w:r>
      <w:r w:rsidRPr="003F1D17">
        <w:rPr>
          <w:rFonts w:asciiTheme="minorHAnsi" w:hAnsiTheme="minorHAnsi"/>
          <w:b/>
          <w:sz w:val="22"/>
          <w:szCs w:val="22"/>
        </w:rPr>
        <w:t xml:space="preserve"> že vítá příchod nového investora do regionu</w:t>
      </w:r>
      <w:r w:rsidR="00AB4F26" w:rsidRPr="003F1D17">
        <w:rPr>
          <w:rFonts w:asciiTheme="minorHAnsi" w:hAnsiTheme="minorHAnsi"/>
          <w:b/>
          <w:sz w:val="22"/>
          <w:szCs w:val="22"/>
        </w:rPr>
        <w:t xml:space="preserve">. Jindy stačí, že s </w:t>
      </w:r>
      <w:r w:rsidRPr="003F1D17">
        <w:rPr>
          <w:rFonts w:asciiTheme="minorHAnsi" w:hAnsiTheme="minorHAnsi"/>
          <w:b/>
          <w:sz w:val="22"/>
          <w:szCs w:val="22"/>
        </w:rPr>
        <w:t>nějakým investorem – třeba i se státem – podepíše smlouvu nebo memorandum o spolupráci.  V ten okamžik začne existovat riziko tzv. „systémové podjatosti“ místně příslušného stavebního úřadu</w:t>
      </w:r>
      <w:r w:rsidR="001023AF" w:rsidRPr="003F1D17">
        <w:rPr>
          <w:rFonts w:asciiTheme="minorHAnsi" w:hAnsiTheme="minorHAnsi"/>
          <w:b/>
          <w:sz w:val="22"/>
          <w:szCs w:val="22"/>
        </w:rPr>
        <w:t xml:space="preserve">. Zjednodušeně řečeno úředník stavebního úřadu je zaměstnancem obce, </w:t>
      </w:r>
      <w:r w:rsidR="009E5AA9" w:rsidRPr="003F1D17">
        <w:rPr>
          <w:rFonts w:asciiTheme="minorHAnsi" w:hAnsiTheme="minorHAnsi"/>
          <w:b/>
          <w:sz w:val="22"/>
          <w:szCs w:val="22"/>
        </w:rPr>
        <w:t>jež</w:t>
      </w:r>
      <w:r w:rsidR="001023AF" w:rsidRPr="003F1D17">
        <w:rPr>
          <w:rFonts w:asciiTheme="minorHAnsi" w:hAnsiTheme="minorHAnsi"/>
          <w:b/>
          <w:sz w:val="22"/>
          <w:szCs w:val="22"/>
        </w:rPr>
        <w:t xml:space="preserve"> má na výsledku správního řízení konkrétní zájem, a to může ovlivnit jeho nestrannost</w:t>
      </w:r>
      <w:r w:rsidR="009E5AA9" w:rsidRPr="003F1D17">
        <w:rPr>
          <w:rFonts w:asciiTheme="minorHAnsi" w:hAnsiTheme="minorHAnsi"/>
          <w:b/>
          <w:sz w:val="22"/>
          <w:szCs w:val="22"/>
        </w:rPr>
        <w:t>, kterou ale vyžaduje zákon.</w:t>
      </w:r>
      <w:r w:rsidR="001023AF" w:rsidRPr="003F1D17">
        <w:rPr>
          <w:rFonts w:asciiTheme="minorHAnsi" w:hAnsiTheme="minorHAnsi"/>
          <w:b/>
          <w:sz w:val="22"/>
          <w:szCs w:val="22"/>
        </w:rPr>
        <w:t xml:space="preserve"> </w:t>
      </w:r>
      <w:r w:rsidRPr="003F1D17">
        <w:rPr>
          <w:rFonts w:asciiTheme="minorHAnsi" w:hAnsiTheme="minorHAnsi"/>
          <w:b/>
          <w:sz w:val="22"/>
          <w:szCs w:val="22"/>
        </w:rPr>
        <w:t xml:space="preserve">Patovou situaci a hrozící paralýzu oboru má aktuálně vyřešit novela správního řádu. Sdružení pro architekturu a rozvoj ale upozorňuje, že novela </w:t>
      </w:r>
      <w:r w:rsidR="00D61391" w:rsidRPr="003F1D17">
        <w:rPr>
          <w:rFonts w:asciiTheme="minorHAnsi" w:hAnsiTheme="minorHAnsi"/>
          <w:b/>
          <w:sz w:val="22"/>
          <w:szCs w:val="22"/>
        </w:rPr>
        <w:t xml:space="preserve">je ad hoc řešení, do budoucna </w:t>
      </w:r>
      <w:r w:rsidRPr="003F1D17">
        <w:rPr>
          <w:rFonts w:asciiTheme="minorHAnsi" w:hAnsiTheme="minorHAnsi"/>
          <w:b/>
          <w:sz w:val="22"/>
          <w:szCs w:val="22"/>
        </w:rPr>
        <w:t xml:space="preserve">nebude patrně stačit a </w:t>
      </w:r>
      <w:r w:rsidR="00D61391" w:rsidRPr="003F1D17">
        <w:rPr>
          <w:rFonts w:asciiTheme="minorHAnsi" w:hAnsiTheme="minorHAnsi"/>
          <w:b/>
          <w:sz w:val="22"/>
          <w:szCs w:val="22"/>
        </w:rPr>
        <w:t>je</w:t>
      </w:r>
      <w:r w:rsidR="00CF2541">
        <w:rPr>
          <w:rFonts w:asciiTheme="minorHAnsi" w:hAnsiTheme="minorHAnsi"/>
          <w:b/>
          <w:sz w:val="22"/>
          <w:szCs w:val="22"/>
        </w:rPr>
        <w:t xml:space="preserve"> potřeba hled</w:t>
      </w:r>
      <w:r w:rsidRPr="003F1D17">
        <w:rPr>
          <w:rFonts w:asciiTheme="minorHAnsi" w:hAnsiTheme="minorHAnsi"/>
          <w:b/>
          <w:sz w:val="22"/>
          <w:szCs w:val="22"/>
        </w:rPr>
        <w:t xml:space="preserve">at </w:t>
      </w:r>
      <w:r w:rsidR="00D61391" w:rsidRPr="003F1D17">
        <w:rPr>
          <w:rFonts w:asciiTheme="minorHAnsi" w:hAnsiTheme="minorHAnsi"/>
          <w:b/>
          <w:sz w:val="22"/>
          <w:szCs w:val="22"/>
        </w:rPr>
        <w:t>„</w:t>
      </w:r>
      <w:r w:rsidRPr="003F1D17">
        <w:rPr>
          <w:rFonts w:asciiTheme="minorHAnsi" w:hAnsiTheme="minorHAnsi"/>
          <w:b/>
          <w:sz w:val="22"/>
          <w:szCs w:val="22"/>
        </w:rPr>
        <w:t>systémové</w:t>
      </w:r>
      <w:r w:rsidR="00D61391" w:rsidRPr="003F1D17">
        <w:rPr>
          <w:rFonts w:asciiTheme="minorHAnsi" w:hAnsiTheme="minorHAnsi"/>
          <w:b/>
          <w:sz w:val="22"/>
          <w:szCs w:val="22"/>
        </w:rPr>
        <w:t>“</w:t>
      </w:r>
      <w:r w:rsidRPr="003F1D17">
        <w:rPr>
          <w:rFonts w:asciiTheme="minorHAnsi" w:hAnsiTheme="minorHAnsi"/>
          <w:b/>
          <w:sz w:val="22"/>
          <w:szCs w:val="22"/>
        </w:rPr>
        <w:t xml:space="preserve"> východisko. </w:t>
      </w:r>
    </w:p>
    <w:p w14:paraId="3249D9CA" w14:textId="7847121A" w:rsidR="00A25A9A" w:rsidRPr="003F1D17" w:rsidRDefault="008C2555" w:rsidP="003F1D17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F1D17">
        <w:rPr>
          <w:rFonts w:asciiTheme="minorHAnsi" w:hAnsiTheme="minorHAnsi"/>
          <w:b/>
          <w:sz w:val="22"/>
          <w:szCs w:val="22"/>
        </w:rPr>
        <w:t xml:space="preserve">Kde se vzala podjatost? </w:t>
      </w:r>
    </w:p>
    <w:p w14:paraId="5634F173" w14:textId="222DF926" w:rsidR="00CA0E9B" w:rsidRPr="003F1D17" w:rsidRDefault="008C2555" w:rsidP="00CA0E9B">
      <w:pPr>
        <w:pStyle w:val="Normlnweb"/>
        <w:spacing w:before="0" w:beforeAutospacing="0" w:after="240" w:afterAutospacing="0"/>
        <w:rPr>
          <w:rFonts w:asciiTheme="minorHAnsi" w:hAnsiTheme="minorHAnsi"/>
          <w:sz w:val="22"/>
          <w:szCs w:val="22"/>
        </w:rPr>
      </w:pPr>
      <w:r w:rsidRPr="003F1D17">
        <w:rPr>
          <w:rFonts w:asciiTheme="minorHAnsi" w:hAnsiTheme="minorHAnsi"/>
          <w:sz w:val="22"/>
          <w:szCs w:val="22"/>
        </w:rPr>
        <w:t>Na základě historického rozsudku Nejvyššího správního soudu</w:t>
      </w:r>
      <w:r w:rsidR="00631B92" w:rsidRPr="003F1D17">
        <w:rPr>
          <w:rFonts w:asciiTheme="minorHAnsi" w:hAnsiTheme="minorHAnsi"/>
          <w:sz w:val="22"/>
          <w:szCs w:val="22"/>
        </w:rPr>
        <w:t xml:space="preserve"> (NSS)</w:t>
      </w:r>
      <w:r w:rsidRPr="003F1D17">
        <w:rPr>
          <w:rFonts w:asciiTheme="minorHAnsi" w:hAnsiTheme="minorHAnsi"/>
          <w:sz w:val="22"/>
          <w:szCs w:val="22"/>
        </w:rPr>
        <w:t xml:space="preserve"> dovozují soudy nižší instance, že kvůli našemu duálnímu modelu státní správy a samosprávy </w:t>
      </w:r>
      <w:r w:rsidR="00631B92" w:rsidRPr="003F1D17">
        <w:rPr>
          <w:rFonts w:asciiTheme="minorHAnsi" w:hAnsiTheme="minorHAnsi"/>
          <w:sz w:val="22"/>
          <w:szCs w:val="22"/>
        </w:rPr>
        <w:t xml:space="preserve">by nemusel </w:t>
      </w:r>
      <w:r w:rsidRPr="003F1D17">
        <w:rPr>
          <w:rFonts w:asciiTheme="minorHAnsi" w:hAnsiTheme="minorHAnsi"/>
          <w:sz w:val="22"/>
          <w:szCs w:val="22"/>
        </w:rPr>
        <w:t>být úředník stavebního úřadu v konkrétních stavebních řízeních dostatečně nezávislý</w:t>
      </w:r>
      <w:r w:rsidRPr="003F1D17">
        <w:rPr>
          <w:rFonts w:asciiTheme="minorHAnsi" w:hAnsiTheme="minorHAnsi"/>
          <w:b/>
          <w:sz w:val="22"/>
          <w:szCs w:val="22"/>
        </w:rPr>
        <w:t xml:space="preserve">. </w:t>
      </w:r>
      <w:r w:rsidRPr="003F1D17">
        <w:rPr>
          <w:rFonts w:asciiTheme="minorHAnsi" w:hAnsiTheme="minorHAnsi"/>
          <w:b/>
          <w:i/>
          <w:sz w:val="22"/>
          <w:szCs w:val="22"/>
        </w:rPr>
        <w:t>„Stavební úřady jsou sice státní správou, ale jejich propojení s radnicemi obcí je zřejmé. Podle zákona o obcích například starosta jmenuje tajemníka úřadu a stanoví jeho plat, přičemž tajemník úřadu je nadřízený úředníkům; rada obce jmenuje a odvolává vedoucí odborů na návrh tajemníka, a podobně,“</w:t>
      </w:r>
      <w:r w:rsidRPr="003F1D17">
        <w:rPr>
          <w:rFonts w:asciiTheme="minorHAnsi" w:hAnsiTheme="minorHAnsi"/>
          <w:i/>
          <w:sz w:val="22"/>
          <w:szCs w:val="22"/>
        </w:rPr>
        <w:t xml:space="preserve"> </w:t>
      </w:r>
      <w:r w:rsidRPr="003F1D17">
        <w:rPr>
          <w:rFonts w:asciiTheme="minorHAnsi" w:hAnsiTheme="minorHAnsi"/>
          <w:sz w:val="22"/>
          <w:szCs w:val="22"/>
        </w:rPr>
        <w:t>vysvětl</w:t>
      </w:r>
      <w:r w:rsidR="00CA0E9B" w:rsidRPr="003F1D17">
        <w:rPr>
          <w:rFonts w:asciiTheme="minorHAnsi" w:hAnsiTheme="minorHAnsi"/>
          <w:sz w:val="22"/>
          <w:szCs w:val="22"/>
        </w:rPr>
        <w:t>ila</w:t>
      </w:r>
      <w:r w:rsidRPr="003F1D17">
        <w:rPr>
          <w:rFonts w:asciiTheme="minorHAnsi" w:hAnsiTheme="minorHAnsi"/>
          <w:sz w:val="22"/>
          <w:szCs w:val="22"/>
        </w:rPr>
        <w:t xml:space="preserve"> podstatu problému Renáta Pintová Králová, </w:t>
      </w:r>
      <w:r w:rsidR="00630CB7" w:rsidRPr="003F1D17">
        <w:rPr>
          <w:rFonts w:asciiTheme="minorHAnsi" w:hAnsiTheme="minorHAnsi"/>
          <w:sz w:val="22"/>
          <w:szCs w:val="22"/>
        </w:rPr>
        <w:t xml:space="preserve">členka </w:t>
      </w:r>
      <w:r w:rsidRPr="003F1D17">
        <w:rPr>
          <w:rFonts w:asciiTheme="minorHAnsi" w:hAnsiTheme="minorHAnsi"/>
          <w:sz w:val="22"/>
          <w:szCs w:val="22"/>
        </w:rPr>
        <w:t xml:space="preserve">Sdružení pro architekturu a </w:t>
      </w:r>
      <w:r w:rsidR="00630CB7" w:rsidRPr="003F1D17">
        <w:rPr>
          <w:rFonts w:asciiTheme="minorHAnsi" w:hAnsiTheme="minorHAnsi"/>
          <w:sz w:val="22"/>
          <w:szCs w:val="22"/>
        </w:rPr>
        <w:t xml:space="preserve">rozvoj a </w:t>
      </w:r>
      <w:r w:rsidRPr="003F1D17">
        <w:rPr>
          <w:rFonts w:asciiTheme="minorHAnsi" w:hAnsiTheme="minorHAnsi"/>
          <w:sz w:val="22"/>
          <w:szCs w:val="22"/>
        </w:rPr>
        <w:t>expertka na stavební právo.</w:t>
      </w:r>
      <w:r w:rsidR="00631B92" w:rsidRPr="003F1D17">
        <w:rPr>
          <w:rFonts w:asciiTheme="minorHAnsi" w:hAnsiTheme="minorHAnsi"/>
          <w:sz w:val="22"/>
          <w:szCs w:val="22"/>
        </w:rPr>
        <w:t xml:space="preserve"> </w:t>
      </w:r>
      <w:r w:rsidR="003F1D17">
        <w:rPr>
          <w:rFonts w:asciiTheme="minorHAnsi" w:hAnsiTheme="minorHAnsi"/>
          <w:sz w:val="22"/>
          <w:szCs w:val="22"/>
        </w:rPr>
        <w:t>Pak stačí už opravdu málo –</w:t>
      </w:r>
      <w:r w:rsidR="00AB4F26" w:rsidRPr="003F1D17">
        <w:rPr>
          <w:rFonts w:asciiTheme="minorHAnsi" w:hAnsiTheme="minorHAnsi"/>
          <w:sz w:val="22"/>
          <w:szCs w:val="22"/>
        </w:rPr>
        <w:t xml:space="preserve"> i jedna pronesená věta v médiích </w:t>
      </w:r>
      <w:r w:rsidR="001023AF" w:rsidRPr="003F1D17">
        <w:rPr>
          <w:rFonts w:asciiTheme="minorHAnsi" w:hAnsiTheme="minorHAnsi"/>
          <w:sz w:val="22"/>
          <w:szCs w:val="22"/>
        </w:rPr>
        <w:t xml:space="preserve">nebo uzavřená smlouva o spolupráci </w:t>
      </w:r>
      <w:r w:rsidR="00AB4F26" w:rsidRPr="003F1D17">
        <w:rPr>
          <w:rFonts w:asciiTheme="minorHAnsi" w:hAnsiTheme="minorHAnsi"/>
          <w:sz w:val="22"/>
          <w:szCs w:val="22"/>
        </w:rPr>
        <w:t xml:space="preserve">– a pro soud je riziko </w:t>
      </w:r>
      <w:r w:rsidR="00293677" w:rsidRPr="003F1D17">
        <w:rPr>
          <w:rFonts w:asciiTheme="minorHAnsi" w:hAnsiTheme="minorHAnsi"/>
          <w:sz w:val="22"/>
          <w:szCs w:val="22"/>
        </w:rPr>
        <w:t xml:space="preserve">podjatosti </w:t>
      </w:r>
      <w:r w:rsidR="00D61391" w:rsidRPr="003F1D17">
        <w:rPr>
          <w:rFonts w:asciiTheme="minorHAnsi" w:hAnsiTheme="minorHAnsi"/>
          <w:sz w:val="22"/>
          <w:szCs w:val="22"/>
        </w:rPr>
        <w:t xml:space="preserve">úřadu </w:t>
      </w:r>
      <w:r w:rsidR="00AB4F26" w:rsidRPr="003F1D17">
        <w:rPr>
          <w:rFonts w:asciiTheme="minorHAnsi" w:hAnsiTheme="minorHAnsi"/>
          <w:sz w:val="22"/>
          <w:szCs w:val="22"/>
        </w:rPr>
        <w:t xml:space="preserve">zřejmé. </w:t>
      </w:r>
    </w:p>
    <w:p w14:paraId="155DF41F" w14:textId="58BBEFDC" w:rsidR="003F1D17" w:rsidRDefault="00293677" w:rsidP="00CA0E9B">
      <w:pPr>
        <w:pStyle w:val="Normlnweb"/>
        <w:spacing w:before="0" w:beforeAutospacing="0" w:after="240" w:afterAutospacing="0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 w:rsidRPr="003F1D17">
        <w:rPr>
          <w:rFonts w:asciiTheme="minorHAnsi" w:hAnsiTheme="minorHAnsi"/>
          <w:sz w:val="22"/>
          <w:szCs w:val="22"/>
        </w:rPr>
        <w:t>Jaký je důsledek novodobého fenoménu</w:t>
      </w:r>
      <w:r w:rsidR="008C2555" w:rsidRPr="003F1D17">
        <w:rPr>
          <w:rFonts w:asciiTheme="minorHAnsi" w:hAnsiTheme="minorHAnsi"/>
          <w:sz w:val="22"/>
          <w:szCs w:val="22"/>
        </w:rPr>
        <w:t xml:space="preserve">? Stavební úřad v Hořicích s jednou zaměstnankyní je zavalen případy z Hradce Králové – teď musí například řešit křižovatku za půl miliardy. U výměny dlažby </w:t>
      </w:r>
      <w:r w:rsidR="00AB4F26" w:rsidRPr="003F1D17">
        <w:rPr>
          <w:rFonts w:asciiTheme="minorHAnsi" w:hAnsiTheme="minorHAnsi"/>
          <w:sz w:val="22"/>
          <w:szCs w:val="22"/>
        </w:rPr>
        <w:t xml:space="preserve">taktéž v Hradci stačilo, </w:t>
      </w:r>
      <w:r w:rsidR="008C2555" w:rsidRPr="003F1D17">
        <w:rPr>
          <w:rFonts w:asciiTheme="minorHAnsi" w:hAnsiTheme="minorHAnsi"/>
          <w:sz w:val="22"/>
          <w:szCs w:val="22"/>
        </w:rPr>
        <w:t>že primátor prohlásil, že náměstí je vředem města</w:t>
      </w:r>
      <w:r w:rsidRPr="003F1D17">
        <w:rPr>
          <w:rFonts w:asciiTheme="minorHAnsi" w:hAnsiTheme="minorHAnsi"/>
          <w:sz w:val="22"/>
          <w:szCs w:val="22"/>
        </w:rPr>
        <w:t xml:space="preserve"> a případ putoval také do Hořic.</w:t>
      </w:r>
      <w:r w:rsidR="008C2555" w:rsidRPr="003F1D17">
        <w:rPr>
          <w:rFonts w:asciiTheme="minorHAnsi" w:hAnsiTheme="minorHAnsi"/>
          <w:sz w:val="22"/>
          <w:szCs w:val="22"/>
        </w:rPr>
        <w:t xml:space="preserve"> </w:t>
      </w:r>
      <w:r w:rsidRPr="003F1D17">
        <w:rPr>
          <w:rFonts w:asciiTheme="minorHAnsi" w:hAnsiTheme="minorHAnsi"/>
          <w:sz w:val="22"/>
          <w:szCs w:val="22"/>
        </w:rPr>
        <w:t xml:space="preserve">Do třetice </w:t>
      </w:r>
      <w:r w:rsidRPr="003F1D17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h</w:t>
      </w:r>
      <w:r w:rsidR="008C2555" w:rsidRPr="003F1D17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ejtman </w:t>
      </w:r>
      <w:r w:rsidR="00D224D7" w:rsidRPr="003F1D17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Královehradeckého kraje</w:t>
      </w:r>
      <w:r w:rsidR="008C2555" w:rsidRPr="003F1D17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Jiří Štěpán</w:t>
      </w:r>
      <w:r w:rsidR="00D224D7" w:rsidRPr="003F1D17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="008C2555" w:rsidRPr="003F1D17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podepsal memorandum s fakultami Univerzity Karlovy, aby podpořil vznik kampusu</w:t>
      </w:r>
      <w:r w:rsidRPr="003F1D17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v Hradci Králové</w:t>
      </w:r>
      <w:r w:rsidR="008C2555" w:rsidRPr="003F1D17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. </w:t>
      </w:r>
      <w:r w:rsidR="00D224D7" w:rsidRPr="003F1D17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K</w:t>
      </w:r>
      <w:r w:rsidR="008C2555" w:rsidRPr="003F1D17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vůli tomu se krajští úředníci prohlásili za podjaté a o stavbě kampusu nechtějí rozho</w:t>
      </w:r>
      <w:r w:rsidRPr="003F1D17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dovat</w:t>
      </w:r>
      <w:r w:rsidR="008C2555" w:rsidRPr="003F1D17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. </w:t>
      </w:r>
    </w:p>
    <w:p w14:paraId="481FA52A" w14:textId="1DC6286D" w:rsidR="00CA0E9B" w:rsidRPr="003F1D17" w:rsidRDefault="008C2555" w:rsidP="00CA0E9B">
      <w:pPr>
        <w:pStyle w:val="Normlnweb"/>
        <w:spacing w:before="0" w:beforeAutospacing="0" w:after="240" w:afterAutospacing="0"/>
        <w:rPr>
          <w:rFonts w:asciiTheme="minorHAnsi" w:hAnsiTheme="minorHAnsi"/>
          <w:sz w:val="22"/>
          <w:szCs w:val="22"/>
        </w:rPr>
      </w:pPr>
      <w:r w:rsidRPr="003F1D17">
        <w:rPr>
          <w:rFonts w:asciiTheme="minorHAnsi" w:hAnsiTheme="minorHAnsi"/>
          <w:sz w:val="22"/>
          <w:szCs w:val="22"/>
        </w:rPr>
        <w:t xml:space="preserve">Starosta Chlumce </w:t>
      </w:r>
      <w:r w:rsidR="00293677" w:rsidRPr="003F1D17">
        <w:rPr>
          <w:rFonts w:asciiTheme="minorHAnsi" w:hAnsiTheme="minorHAnsi"/>
          <w:sz w:val="22"/>
          <w:szCs w:val="22"/>
        </w:rPr>
        <w:t xml:space="preserve">zase </w:t>
      </w:r>
      <w:r w:rsidR="00D224D7" w:rsidRPr="003F1D17">
        <w:rPr>
          <w:rFonts w:asciiTheme="minorHAnsi" w:hAnsiTheme="minorHAnsi"/>
          <w:sz w:val="22"/>
          <w:szCs w:val="22"/>
        </w:rPr>
        <w:t>uvítal v tisku investora</w:t>
      </w:r>
      <w:r w:rsidRPr="003F1D17">
        <w:rPr>
          <w:rFonts w:asciiTheme="minorHAnsi" w:hAnsiTheme="minorHAnsi"/>
          <w:sz w:val="22"/>
          <w:szCs w:val="22"/>
        </w:rPr>
        <w:t xml:space="preserve"> do průmyslové zóny</w:t>
      </w:r>
      <w:r w:rsidR="00D224D7" w:rsidRPr="003F1D17">
        <w:rPr>
          <w:rFonts w:asciiTheme="minorHAnsi" w:hAnsiTheme="minorHAnsi"/>
          <w:sz w:val="22"/>
          <w:szCs w:val="22"/>
        </w:rPr>
        <w:t>, který měl snížit nezaměstnanost v regionu</w:t>
      </w:r>
      <w:r w:rsidRPr="003F1D17">
        <w:rPr>
          <w:rFonts w:asciiTheme="minorHAnsi" w:hAnsiTheme="minorHAnsi"/>
          <w:sz w:val="22"/>
          <w:szCs w:val="22"/>
        </w:rPr>
        <w:t xml:space="preserve"> a rázem byl </w:t>
      </w:r>
      <w:r w:rsidR="00D224D7" w:rsidRPr="003F1D17">
        <w:rPr>
          <w:rFonts w:asciiTheme="minorHAnsi" w:hAnsiTheme="minorHAnsi"/>
          <w:sz w:val="22"/>
          <w:szCs w:val="22"/>
        </w:rPr>
        <w:t xml:space="preserve">místní úřad </w:t>
      </w:r>
      <w:r w:rsidR="00CF2541">
        <w:rPr>
          <w:rFonts w:asciiTheme="minorHAnsi" w:hAnsiTheme="minorHAnsi"/>
          <w:sz w:val="22"/>
          <w:szCs w:val="22"/>
        </w:rPr>
        <w:t>podjatý. Kolínští úřední</w:t>
      </w:r>
      <w:r w:rsidRPr="003F1D17">
        <w:rPr>
          <w:rFonts w:asciiTheme="minorHAnsi" w:hAnsiTheme="minorHAnsi"/>
          <w:sz w:val="22"/>
          <w:szCs w:val="22"/>
        </w:rPr>
        <w:t xml:space="preserve">ci se </w:t>
      </w:r>
      <w:r w:rsidR="00293677" w:rsidRPr="003F1D17">
        <w:rPr>
          <w:rFonts w:asciiTheme="minorHAnsi" w:hAnsiTheme="minorHAnsi"/>
          <w:sz w:val="22"/>
          <w:szCs w:val="22"/>
        </w:rPr>
        <w:t>potom</w:t>
      </w:r>
      <w:r w:rsidRPr="003F1D17">
        <w:rPr>
          <w:rFonts w:asciiTheme="minorHAnsi" w:hAnsiTheme="minorHAnsi"/>
          <w:sz w:val="22"/>
          <w:szCs w:val="22"/>
        </w:rPr>
        <w:t xml:space="preserve"> prohlásili za podjaté při rozhodování o lakovně v Nymburce, protože prý na ně tlačí investor, odpůrci a média. </w:t>
      </w:r>
    </w:p>
    <w:p w14:paraId="011014AD" w14:textId="7B6A3680" w:rsidR="00CA0E9B" w:rsidRPr="003F1D17" w:rsidRDefault="00371A09" w:rsidP="00CA0E9B">
      <w:pPr>
        <w:pStyle w:val="Normlnweb"/>
        <w:spacing w:before="0" w:beforeAutospacing="0" w:after="240" w:afterAutospacing="0"/>
        <w:rPr>
          <w:rFonts w:asciiTheme="minorHAnsi" w:hAnsiTheme="minorHAnsi"/>
          <w:sz w:val="22"/>
          <w:szCs w:val="22"/>
        </w:rPr>
      </w:pPr>
      <w:r w:rsidRPr="003F1D17">
        <w:rPr>
          <w:rFonts w:asciiTheme="minorHAnsi" w:hAnsiTheme="minorHAnsi"/>
          <w:sz w:val="22"/>
          <w:szCs w:val="22"/>
        </w:rPr>
        <w:t xml:space="preserve">Od roku 2013, kdy Nejvyšší </w:t>
      </w:r>
      <w:r w:rsidR="00D61391" w:rsidRPr="003F1D17">
        <w:rPr>
          <w:rFonts w:asciiTheme="minorHAnsi" w:hAnsiTheme="minorHAnsi"/>
          <w:sz w:val="22"/>
          <w:szCs w:val="22"/>
        </w:rPr>
        <w:t>s</w:t>
      </w:r>
      <w:r w:rsidRPr="003F1D17">
        <w:rPr>
          <w:rFonts w:asciiTheme="minorHAnsi" w:hAnsiTheme="minorHAnsi"/>
          <w:sz w:val="22"/>
          <w:szCs w:val="22"/>
        </w:rPr>
        <w:t xml:space="preserve">právní soud vydal rozsudek o </w:t>
      </w:r>
      <w:r w:rsidR="008C2555" w:rsidRPr="003F1D17">
        <w:rPr>
          <w:rFonts w:asciiTheme="minorHAnsi" w:hAnsiTheme="minorHAnsi"/>
          <w:sz w:val="22"/>
          <w:szCs w:val="22"/>
        </w:rPr>
        <w:t>systémové podjatosti</w:t>
      </w:r>
      <w:r w:rsidRPr="003F1D17">
        <w:rPr>
          <w:rFonts w:asciiTheme="minorHAnsi" w:hAnsiTheme="minorHAnsi"/>
          <w:sz w:val="22"/>
          <w:szCs w:val="22"/>
        </w:rPr>
        <w:t xml:space="preserve">, se jej naučili zneužívat odpůrci staveb, konkurenční investoři, ale i samotní úředníci. </w:t>
      </w:r>
      <w:r w:rsidR="008C2555" w:rsidRPr="003F1D17">
        <w:rPr>
          <w:rFonts w:asciiTheme="minorHAnsi" w:hAnsiTheme="minorHAnsi"/>
          <w:sz w:val="22"/>
          <w:szCs w:val="22"/>
        </w:rPr>
        <w:t xml:space="preserve"> Výsledkem</w:t>
      </w:r>
      <w:r w:rsidRPr="003F1D17">
        <w:rPr>
          <w:rFonts w:asciiTheme="minorHAnsi" w:hAnsiTheme="minorHAnsi"/>
          <w:sz w:val="22"/>
          <w:szCs w:val="22"/>
        </w:rPr>
        <w:t xml:space="preserve"> </w:t>
      </w:r>
      <w:r w:rsidR="00D61391" w:rsidRPr="003F1D17">
        <w:rPr>
          <w:rFonts w:asciiTheme="minorHAnsi" w:hAnsiTheme="minorHAnsi"/>
          <w:sz w:val="22"/>
          <w:szCs w:val="22"/>
        </w:rPr>
        <w:t>dosavadní</w:t>
      </w:r>
      <w:r w:rsidRPr="003F1D17">
        <w:rPr>
          <w:rFonts w:asciiTheme="minorHAnsi" w:hAnsiTheme="minorHAnsi"/>
          <w:sz w:val="22"/>
          <w:szCs w:val="22"/>
        </w:rPr>
        <w:t xml:space="preserve"> nečinnosti státu</w:t>
      </w:r>
      <w:r w:rsidR="00293677" w:rsidRPr="003F1D17">
        <w:rPr>
          <w:rFonts w:asciiTheme="minorHAnsi" w:hAnsiTheme="minorHAnsi"/>
          <w:sz w:val="22"/>
          <w:szCs w:val="22"/>
        </w:rPr>
        <w:t xml:space="preserve"> </w:t>
      </w:r>
      <w:r w:rsidR="008C2555" w:rsidRPr="003F1D17">
        <w:rPr>
          <w:rFonts w:asciiTheme="minorHAnsi" w:hAnsiTheme="minorHAnsi"/>
          <w:sz w:val="22"/>
          <w:szCs w:val="22"/>
        </w:rPr>
        <w:t>je</w:t>
      </w:r>
      <w:r w:rsidR="008C2555" w:rsidRPr="003F1D17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8C2555" w:rsidRPr="003F1D17">
        <w:rPr>
          <w:rFonts w:asciiTheme="minorHAnsi" w:hAnsiTheme="minorHAnsi"/>
          <w:sz w:val="22"/>
          <w:szCs w:val="22"/>
        </w:rPr>
        <w:t>zdržení projektů</w:t>
      </w:r>
      <w:r w:rsidR="008C2555" w:rsidRPr="003F1D17">
        <w:rPr>
          <w:rFonts w:asciiTheme="minorHAnsi" w:hAnsiTheme="minorHAnsi"/>
          <w:b/>
          <w:i/>
          <w:sz w:val="22"/>
          <w:szCs w:val="22"/>
        </w:rPr>
        <w:t xml:space="preserve">, </w:t>
      </w:r>
      <w:r w:rsidR="008C2555" w:rsidRPr="003F1D17">
        <w:rPr>
          <w:rFonts w:asciiTheme="minorHAnsi" w:hAnsiTheme="minorHAnsi"/>
          <w:sz w:val="22"/>
          <w:szCs w:val="22"/>
        </w:rPr>
        <w:t>nejistota investorů, strach či alibismus úředníků</w:t>
      </w:r>
      <w:r w:rsidR="008C2555" w:rsidRPr="003F1D17">
        <w:rPr>
          <w:rFonts w:asciiTheme="minorHAnsi" w:hAnsiTheme="minorHAnsi"/>
          <w:b/>
          <w:i/>
          <w:sz w:val="22"/>
          <w:szCs w:val="22"/>
        </w:rPr>
        <w:t xml:space="preserve">, </w:t>
      </w:r>
      <w:r w:rsidR="008C2555" w:rsidRPr="003F1D17">
        <w:rPr>
          <w:rFonts w:asciiTheme="minorHAnsi" w:hAnsiTheme="minorHAnsi"/>
          <w:sz w:val="22"/>
          <w:szCs w:val="22"/>
        </w:rPr>
        <w:t xml:space="preserve">ztráta dotací nebo riziko uzavírání plánovacích smluv či smluv o spolupráci obecně. </w:t>
      </w:r>
      <w:r w:rsidR="00D61391" w:rsidRPr="003F1D17">
        <w:rPr>
          <w:rFonts w:asciiTheme="minorHAnsi" w:hAnsiTheme="minorHAnsi"/>
          <w:sz w:val="22"/>
          <w:szCs w:val="22"/>
        </w:rPr>
        <w:t>A mohlo by být hůř.</w:t>
      </w:r>
    </w:p>
    <w:p w14:paraId="4C852D61" w14:textId="77777777" w:rsidR="003F1D17" w:rsidRDefault="00371A09" w:rsidP="003F1D17">
      <w:pPr>
        <w:pStyle w:val="Normln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3F1D17">
        <w:rPr>
          <w:rFonts w:asciiTheme="minorHAnsi" w:hAnsiTheme="minorHAnsi"/>
          <w:b/>
          <w:sz w:val="22"/>
          <w:szCs w:val="22"/>
        </w:rPr>
        <w:t>Absurdní konce</w:t>
      </w:r>
    </w:p>
    <w:p w14:paraId="56337F95" w14:textId="38136621" w:rsidR="00371A09" w:rsidRPr="003F1D17" w:rsidRDefault="00371A09" w:rsidP="003F1D17">
      <w:pPr>
        <w:pStyle w:val="Normlnweb"/>
        <w:spacing w:before="0" w:beforeAutospacing="0" w:after="240" w:afterAutospacing="0"/>
        <w:rPr>
          <w:rFonts w:asciiTheme="minorHAnsi" w:hAnsiTheme="minorHAnsi"/>
          <w:i/>
          <w:sz w:val="22"/>
          <w:szCs w:val="22"/>
        </w:rPr>
      </w:pPr>
      <w:r w:rsidRPr="003F1D17">
        <w:rPr>
          <w:rFonts w:asciiTheme="minorHAnsi" w:hAnsiTheme="minorHAnsi"/>
          <w:b/>
          <w:sz w:val="22"/>
          <w:szCs w:val="22"/>
        </w:rPr>
        <w:t>„</w:t>
      </w:r>
      <w:r w:rsidRPr="003F1D17">
        <w:rPr>
          <w:rFonts w:asciiTheme="minorHAnsi" w:hAnsiTheme="minorHAnsi"/>
          <w:b/>
          <w:i/>
          <w:sz w:val="22"/>
          <w:szCs w:val="22"/>
        </w:rPr>
        <w:t xml:space="preserve">Absurdním koncem může být vyloučení místně příslušných stavebních úřadů z jakéhokoliv rozhodování v území, protože obce jsou prakticky vždy účastníkem řízení minimálně proto, že jsou </w:t>
      </w:r>
      <w:r w:rsidRPr="003F1D17">
        <w:rPr>
          <w:rFonts w:asciiTheme="minorHAnsi" w:hAnsiTheme="minorHAnsi"/>
          <w:b/>
          <w:i/>
          <w:sz w:val="22"/>
          <w:szCs w:val="22"/>
        </w:rPr>
        <w:lastRenderedPageBreak/>
        <w:t>vlastníky infrastrukturních sítí dopravních a technických,“</w:t>
      </w:r>
      <w:r w:rsidRPr="003F1D17">
        <w:rPr>
          <w:rFonts w:asciiTheme="minorHAnsi" w:hAnsiTheme="minorHAnsi"/>
          <w:i/>
          <w:sz w:val="22"/>
          <w:szCs w:val="22"/>
        </w:rPr>
        <w:t xml:space="preserve"> </w:t>
      </w:r>
      <w:r w:rsidR="00293677" w:rsidRPr="003F1D17">
        <w:rPr>
          <w:rFonts w:asciiTheme="minorHAnsi" w:hAnsiTheme="minorHAnsi"/>
          <w:sz w:val="22"/>
          <w:szCs w:val="22"/>
        </w:rPr>
        <w:t>podot</w:t>
      </w:r>
      <w:r w:rsidR="003F1D17">
        <w:rPr>
          <w:rFonts w:asciiTheme="minorHAnsi" w:hAnsiTheme="minorHAnsi"/>
          <w:sz w:val="22"/>
          <w:szCs w:val="22"/>
        </w:rPr>
        <w:t>kl</w:t>
      </w:r>
      <w:r w:rsidRPr="003F1D17">
        <w:rPr>
          <w:rFonts w:asciiTheme="minorHAnsi" w:hAnsiTheme="minorHAnsi"/>
          <w:sz w:val="22"/>
          <w:szCs w:val="22"/>
        </w:rPr>
        <w:t xml:space="preserve"> právník a člen Sdružení pro architekturu a rozvoj Jiří Plos. V Praze by to například vedlo k tomu, že by veškeré rozhodování muselo být delegováno na jiné stavební úřady mimo správní území hlavního města.</w:t>
      </w:r>
      <w:r w:rsidRPr="003F1D17">
        <w:rPr>
          <w:rFonts w:asciiTheme="minorHAnsi" w:hAnsiTheme="minorHAnsi"/>
          <w:i/>
          <w:sz w:val="22"/>
          <w:szCs w:val="22"/>
        </w:rPr>
        <w:t xml:space="preserve"> </w:t>
      </w:r>
    </w:p>
    <w:p w14:paraId="10B249B4" w14:textId="3C040872" w:rsidR="00371A09" w:rsidRPr="003F1D17" w:rsidRDefault="00371A09" w:rsidP="00371A09">
      <w:pPr>
        <w:spacing w:after="240" w:line="240" w:lineRule="auto"/>
      </w:pPr>
      <w:r w:rsidRPr="003F1D17">
        <w:rPr>
          <w:rFonts w:eastAsia="Times New Roman" w:cs="Times New Roman"/>
          <w:b/>
          <w:i/>
          <w:lang w:eastAsia="cs-CZ"/>
        </w:rPr>
        <w:t>„</w:t>
      </w:r>
      <w:r w:rsidRPr="003F1D17">
        <w:rPr>
          <w:b/>
          <w:i/>
        </w:rPr>
        <w:t>Problém tzv. systémové podjatosti názorně ukazuje, do jakých absurdit u nás došlo povolování staveb. Měly by být tedy povolovány pražské stavby v Brně?,“</w:t>
      </w:r>
      <w:r w:rsidRPr="003F1D17">
        <w:rPr>
          <w:i/>
        </w:rPr>
        <w:t xml:space="preserve"> </w:t>
      </w:r>
      <w:r w:rsidRPr="003F1D17">
        <w:t>dokreslil nenormálnost současného stavu Dušan Kunovský, největší tuzemský rezidenční stavitel.  Podle něho je nutné nějakým způsobem systémově vztahy investora a samosprávy definovat, jinak to povede k situacím, kdy se investoři budou právě kvůli možné systémové podjatosti obávat s obcemi uzavírat smlouvy o spolupráci</w:t>
      </w:r>
      <w:r w:rsidR="00D61391" w:rsidRPr="003F1D17">
        <w:t>,</w:t>
      </w:r>
      <w:r w:rsidRPr="003F1D17">
        <w:t xml:space="preserve"> v rámci kter</w:t>
      </w:r>
      <w:r w:rsidR="003F1D17">
        <w:t>ých</w:t>
      </w:r>
      <w:r w:rsidRPr="003F1D17">
        <w:t xml:space="preserve"> se například zavazují jako součást developerského projektu vybudovat mateřskou školu. A to samozřejmě negativně postihne především občany.</w:t>
      </w:r>
    </w:p>
    <w:p w14:paraId="15682CC7" w14:textId="598E6455" w:rsidR="00492DFD" w:rsidRPr="003F1D17" w:rsidRDefault="008C2555" w:rsidP="003F1D17">
      <w:pPr>
        <w:spacing w:after="0" w:line="240" w:lineRule="auto"/>
      </w:pPr>
      <w:r w:rsidRPr="003F1D17">
        <w:rPr>
          <w:b/>
        </w:rPr>
        <w:t>Řešení je na světě. Ale jen tak napůl</w:t>
      </w:r>
    </w:p>
    <w:p w14:paraId="588A965F" w14:textId="1EB77F33" w:rsidR="00492DFD" w:rsidRPr="003F1D17" w:rsidRDefault="001023AF" w:rsidP="00CA0E9B">
      <w:pPr>
        <w:spacing w:after="240" w:line="240" w:lineRule="auto"/>
      </w:pPr>
      <w:r w:rsidRPr="003F1D17">
        <w:t xml:space="preserve">Stát zatím s konkrétním legislativním návrhem, jak systémovou podjatost řešit, nepřišel. </w:t>
      </w:r>
      <w:r w:rsidR="00293677" w:rsidRPr="003F1D17">
        <w:t xml:space="preserve">Iniciativy se </w:t>
      </w:r>
      <w:r w:rsidRPr="003F1D17">
        <w:t xml:space="preserve">proto </w:t>
      </w:r>
      <w:r w:rsidR="00293677" w:rsidRPr="003F1D17">
        <w:t xml:space="preserve">jako první chopil Pardubický kraj. </w:t>
      </w:r>
      <w:r w:rsidR="008C2555" w:rsidRPr="003F1D17">
        <w:t xml:space="preserve">Na začátku března prošel v poslanecké sněmovně prvním čtením návrh novely správního řádu. </w:t>
      </w:r>
      <w:r w:rsidR="00492DFD" w:rsidRPr="003F1D17">
        <w:t>Podstatou novely je, že</w:t>
      </w:r>
      <w:r w:rsidR="00C263E3" w:rsidRPr="003F1D17">
        <w:t xml:space="preserve"> důvodem podjatosti nikdy nemůže být služební nebo zaměstnanecký vztah úředníka ke státu či územnímu samosprávnímu celku a </w:t>
      </w:r>
      <w:r w:rsidR="00492DFD" w:rsidRPr="003F1D17">
        <w:t xml:space="preserve">úředník </w:t>
      </w:r>
      <w:r w:rsidR="00C263E3" w:rsidRPr="003F1D17">
        <w:t xml:space="preserve">tak nemůže být </w:t>
      </w:r>
      <w:r w:rsidR="00492DFD" w:rsidRPr="003F1D17">
        <w:t xml:space="preserve">vyloučen ze správního řízení.  </w:t>
      </w:r>
      <w:r w:rsidR="008C2555" w:rsidRPr="003F1D17">
        <w:t xml:space="preserve">Ministryně pro místní rozvoj v demisi Klára Dostálová si hrozící paralýzu stavebnictví </w:t>
      </w:r>
      <w:r w:rsidR="00D61391" w:rsidRPr="003F1D17">
        <w:t xml:space="preserve">evidentně </w:t>
      </w:r>
      <w:r w:rsidR="00CF2541">
        <w:t>uvědomuje a M</w:t>
      </w:r>
      <w:bookmarkStart w:id="0" w:name="_GoBack"/>
      <w:bookmarkEnd w:id="0"/>
      <w:r w:rsidR="008C2555" w:rsidRPr="003F1D17">
        <w:t xml:space="preserve">inisterstvo pro místní rozvoj návrh </w:t>
      </w:r>
      <w:r w:rsidR="00C263E3" w:rsidRPr="003F1D17">
        <w:t xml:space="preserve">kraje </w:t>
      </w:r>
      <w:r w:rsidR="008C2555" w:rsidRPr="003F1D17">
        <w:t>podpořilo. Když totiž resort předložil varianty řešení systémové podjatosti, v připomínkovém řízení s jinou verzí nepochodil. Přestože stávající upořádání přináší obcím</w:t>
      </w:r>
      <w:r w:rsidR="00492DFD" w:rsidRPr="003F1D17">
        <w:t>, městům</w:t>
      </w:r>
      <w:r w:rsidR="008C2555" w:rsidRPr="003F1D17">
        <w:t xml:space="preserve"> a krajům problémy, modelu přenesené působnosti se vzdát nechtějí</w:t>
      </w:r>
      <w:r w:rsidR="00D61391" w:rsidRPr="003F1D17">
        <w:t xml:space="preserve">, aby neztratily kontrolu nad tím, co se </w:t>
      </w:r>
      <w:r w:rsidR="003F1D17">
        <w:t>u nich</w:t>
      </w:r>
      <w:r w:rsidR="00D61391" w:rsidRPr="003F1D17">
        <w:t xml:space="preserve"> bude stavět.</w:t>
      </w:r>
      <w:r w:rsidR="008C2555" w:rsidRPr="003F1D17">
        <w:t xml:space="preserve"> </w:t>
      </w:r>
    </w:p>
    <w:p w14:paraId="57B7B0AC" w14:textId="089E9752" w:rsidR="008C2555" w:rsidRPr="003F1D17" w:rsidRDefault="008C2555" w:rsidP="00CA0E9B">
      <w:pPr>
        <w:spacing w:after="240" w:line="240" w:lineRule="auto"/>
      </w:pPr>
      <w:r w:rsidRPr="003F1D17">
        <w:t>Novela, kter</w:t>
      </w:r>
      <w:r w:rsidR="003F1D17">
        <w:t>á</w:t>
      </w:r>
      <w:r w:rsidRPr="003F1D17">
        <w:t xml:space="preserve"> leží ve sněmovně, patrně ale z dlouhodobého hlediska fungovat nebude</w:t>
      </w:r>
      <w:r w:rsidR="003F1D17">
        <w:t>. Navíc</w:t>
      </w:r>
      <w:r w:rsidR="00C263E3" w:rsidRPr="003F1D17">
        <w:t xml:space="preserve"> je velkou otázkou, jak se k ní postaví soudy. </w:t>
      </w:r>
      <w:r w:rsidRPr="003F1D17">
        <w:rPr>
          <w:b/>
        </w:rPr>
        <w:t>„</w:t>
      </w:r>
      <w:r w:rsidRPr="003F1D17">
        <w:rPr>
          <w:b/>
          <w:i/>
        </w:rPr>
        <w:t>Z mého pohledu je to velice nesystémové řešení, neboť není zřejmé, proč by ostatní úředníci úřadu obc</w:t>
      </w:r>
      <w:r w:rsidR="00630CB7" w:rsidRPr="003F1D17">
        <w:rPr>
          <w:b/>
          <w:i/>
        </w:rPr>
        <w:t>e</w:t>
      </w:r>
      <w:r w:rsidRPr="003F1D17">
        <w:rPr>
          <w:b/>
          <w:i/>
        </w:rPr>
        <w:t xml:space="preserve"> systémově podjatí byli. Správní řád by měl řešit úpravu správních řízení obecně, nikoliv ve vazbě na konkrétní činnosti,“</w:t>
      </w:r>
      <w:r w:rsidRPr="003F1D17">
        <w:rPr>
          <w:i/>
        </w:rPr>
        <w:t xml:space="preserve"> </w:t>
      </w:r>
      <w:r w:rsidRPr="003F1D17">
        <w:t>vysvětl</w:t>
      </w:r>
      <w:r w:rsidR="00CA0E9B" w:rsidRPr="003F1D17">
        <w:t>ila</w:t>
      </w:r>
      <w:r w:rsidRPr="003F1D17">
        <w:t xml:space="preserve"> Pintová</w:t>
      </w:r>
      <w:r w:rsidR="00630CB7" w:rsidRPr="003F1D17">
        <w:t xml:space="preserve"> Králová</w:t>
      </w:r>
      <w:r w:rsidRPr="003F1D17">
        <w:t>.</w:t>
      </w:r>
      <w:r w:rsidRPr="003F1D17">
        <w:rPr>
          <w:i/>
        </w:rPr>
        <w:t xml:space="preserve"> </w:t>
      </w:r>
      <w:r w:rsidRPr="003F1D17">
        <w:t>Zřejmě si to uvědomuje i ministryně</w:t>
      </w:r>
      <w:r w:rsidRPr="003F1D17">
        <w:rPr>
          <w:b/>
          <w:i/>
          <w:color w:val="FF0000"/>
        </w:rPr>
        <w:t xml:space="preserve"> </w:t>
      </w:r>
      <w:r w:rsidRPr="003F1D17">
        <w:t xml:space="preserve">Dostálová, </w:t>
      </w:r>
      <w:r w:rsidR="00492DFD" w:rsidRPr="003F1D17">
        <w:t>když</w:t>
      </w:r>
      <w:r w:rsidRPr="003F1D17">
        <w:t xml:space="preserve"> avizovala, že otázku systémové podjatosti znovu otevře v rámci přípravy </w:t>
      </w:r>
      <w:r w:rsidR="00492DFD" w:rsidRPr="003F1D17">
        <w:t>komplexní rekodifikace stavební legislativy</w:t>
      </w:r>
      <w:r w:rsidRPr="003F1D17">
        <w:t xml:space="preserve">. V médiích zmínila, že by ráda zavedla Nejvyšší stavební úřad, který by měl zajistit </w:t>
      </w:r>
      <w:r w:rsidR="00492DFD" w:rsidRPr="003F1D17">
        <w:t xml:space="preserve">právě </w:t>
      </w:r>
      <w:r w:rsidRPr="003F1D17">
        <w:t xml:space="preserve">nezávislost stavebních úřadů. </w:t>
      </w:r>
    </w:p>
    <w:p w14:paraId="029CD436" w14:textId="55737835" w:rsidR="00492DFD" w:rsidRPr="003F1D17" w:rsidRDefault="00492DFD" w:rsidP="008C2555">
      <w:pPr>
        <w:pStyle w:val="Normlnweb"/>
        <w:spacing w:before="0" w:beforeAutospacing="0" w:after="0" w:afterAutospacing="0"/>
        <w:rPr>
          <w:rFonts w:asciiTheme="minorHAnsi" w:hAnsiTheme="minorHAnsi"/>
          <w:b/>
          <w:i/>
          <w:sz w:val="22"/>
          <w:szCs w:val="22"/>
        </w:rPr>
      </w:pPr>
      <w:r w:rsidRPr="003F1D17">
        <w:rPr>
          <w:rFonts w:asciiTheme="minorHAnsi" w:hAnsiTheme="minorHAnsi"/>
          <w:b/>
          <w:sz w:val="22"/>
          <w:szCs w:val="22"/>
        </w:rPr>
        <w:t xml:space="preserve">Jaké jsou možnosti? </w:t>
      </w:r>
    </w:p>
    <w:p w14:paraId="5585DE01" w14:textId="527B1A1A" w:rsidR="008C2555" w:rsidRPr="003F1D17" w:rsidRDefault="008C2555" w:rsidP="00492DFD">
      <w:pPr>
        <w:spacing w:after="240" w:line="240" w:lineRule="auto"/>
      </w:pPr>
      <w:r w:rsidRPr="003F1D17">
        <w:rPr>
          <w:rFonts w:eastAsia="Times New Roman" w:cs="Times New Roman"/>
          <w:lang w:eastAsia="cs-CZ"/>
        </w:rPr>
        <w:t>Téma systémové podjatosti není vůbec jednoduché; právní teorie není sjednocena.</w:t>
      </w:r>
      <w:r w:rsidR="00492DFD" w:rsidRPr="003F1D17">
        <w:rPr>
          <w:rFonts w:eastAsia="Times New Roman" w:cs="Times New Roman"/>
          <w:lang w:eastAsia="cs-CZ"/>
        </w:rPr>
        <w:t xml:space="preserve"> A</w:t>
      </w:r>
      <w:r w:rsidRPr="003F1D17">
        <w:t>ni přední experti na stavební právo nemají jednotný názor na to, jak by mělo vypadat</w:t>
      </w:r>
      <w:r w:rsidR="00D61391" w:rsidRPr="003F1D17">
        <w:t xml:space="preserve"> efektivní</w:t>
      </w:r>
      <w:r w:rsidRPr="003F1D17">
        <w:t xml:space="preserve"> řešení. Členka České společnosti pro stavební právo Renáta Pintová</w:t>
      </w:r>
      <w:r w:rsidR="00630CB7" w:rsidRPr="003F1D17">
        <w:t xml:space="preserve"> Králová</w:t>
      </w:r>
      <w:r w:rsidRPr="003F1D17">
        <w:t xml:space="preserve"> je přesvědčena, že Nejvyšší stavební úřad</w:t>
      </w:r>
      <w:r w:rsidR="00C263E3" w:rsidRPr="003F1D17">
        <w:t xml:space="preserve"> je správným řešením</w:t>
      </w:r>
      <w:r w:rsidRPr="003F1D17">
        <w:t xml:space="preserve">. </w:t>
      </w:r>
      <w:r w:rsidRPr="00A477DC">
        <w:rPr>
          <w:b/>
        </w:rPr>
        <w:t>„</w:t>
      </w:r>
      <w:r w:rsidRPr="00A477DC">
        <w:rPr>
          <w:b/>
          <w:i/>
        </w:rPr>
        <w:t>Jasně se tímto způsobem oddělí státní správa od samosprávy. Samospráva bude mít možnost vstupovat do procesů i nadál</w:t>
      </w:r>
      <w:r w:rsidR="00630CB7" w:rsidRPr="00A477DC">
        <w:rPr>
          <w:b/>
          <w:i/>
        </w:rPr>
        <w:t>e</w:t>
      </w:r>
      <w:r w:rsidRPr="00A477DC">
        <w:rPr>
          <w:b/>
          <w:i/>
        </w:rPr>
        <w:t xml:space="preserve">, a to prostřednictvím jejího postavení jako účastníka územního řízení, případně jako účastníka jakéhokoliv řízení z titulu vlastnických práv,“ </w:t>
      </w:r>
      <w:r w:rsidRPr="003F1D17">
        <w:t>ř</w:t>
      </w:r>
      <w:r w:rsidR="00CA0E9B" w:rsidRPr="003F1D17">
        <w:t>ekl</w:t>
      </w:r>
      <w:r w:rsidR="005667F8" w:rsidRPr="003F1D17">
        <w:t>a</w:t>
      </w:r>
      <w:r w:rsidRPr="003F1D17">
        <w:t>.</w:t>
      </w:r>
      <w:r w:rsidRPr="003F1D17">
        <w:rPr>
          <w:i/>
        </w:rPr>
        <w:t xml:space="preserve"> </w:t>
      </w:r>
    </w:p>
    <w:p w14:paraId="7021D7B7" w14:textId="5CC84277" w:rsidR="00135A51" w:rsidRPr="003F1D17" w:rsidRDefault="00C263E3" w:rsidP="00E02386">
      <w:pPr>
        <w:pStyle w:val="Normlnweb"/>
        <w:spacing w:before="0" w:beforeAutospacing="0" w:after="0" w:afterAutospacing="0"/>
      </w:pPr>
      <w:r w:rsidRPr="003F1D17">
        <w:rPr>
          <w:rFonts w:asciiTheme="minorHAnsi" w:hAnsiTheme="minorHAnsi"/>
          <w:sz w:val="22"/>
          <w:szCs w:val="22"/>
        </w:rPr>
        <w:t>D</w:t>
      </w:r>
      <w:r w:rsidR="008C2555" w:rsidRPr="003F1D17">
        <w:rPr>
          <w:rFonts w:asciiTheme="minorHAnsi" w:hAnsiTheme="minorHAnsi"/>
          <w:sz w:val="22"/>
          <w:szCs w:val="22"/>
        </w:rPr>
        <w:t xml:space="preserve">alší člen Sdružení pro architekturu a rozvoj Jiří Plos </w:t>
      </w:r>
      <w:r w:rsidR="00A477DC">
        <w:rPr>
          <w:rFonts w:asciiTheme="minorHAnsi" w:hAnsiTheme="minorHAnsi"/>
          <w:sz w:val="22"/>
          <w:szCs w:val="22"/>
        </w:rPr>
        <w:t>má i jiný návrh</w:t>
      </w:r>
      <w:r w:rsidR="008C2555" w:rsidRPr="003F1D17">
        <w:rPr>
          <w:rFonts w:asciiTheme="minorHAnsi" w:hAnsiTheme="minorHAnsi"/>
          <w:sz w:val="22"/>
          <w:szCs w:val="22"/>
        </w:rPr>
        <w:t xml:space="preserve">. </w:t>
      </w:r>
      <w:r w:rsidR="008C2555" w:rsidRPr="00A477DC">
        <w:rPr>
          <w:rFonts w:asciiTheme="minorHAnsi" w:hAnsiTheme="minorHAnsi"/>
          <w:b/>
          <w:i/>
          <w:sz w:val="22"/>
          <w:szCs w:val="22"/>
        </w:rPr>
        <w:t>„Mnohem lepší by byl systém efektivního dohledu státu nad výkonem správních činnost</w:t>
      </w:r>
      <w:r w:rsidR="005667F8" w:rsidRPr="00A477DC">
        <w:rPr>
          <w:rFonts w:asciiTheme="minorHAnsi" w:hAnsiTheme="minorHAnsi"/>
          <w:b/>
          <w:i/>
          <w:sz w:val="22"/>
          <w:szCs w:val="22"/>
        </w:rPr>
        <w:t>í</w:t>
      </w:r>
      <w:r w:rsidR="006169BA" w:rsidRPr="00A477DC">
        <w:rPr>
          <w:rFonts w:asciiTheme="minorHAnsi" w:hAnsiTheme="minorHAnsi"/>
          <w:b/>
          <w:i/>
          <w:sz w:val="22"/>
          <w:szCs w:val="22"/>
        </w:rPr>
        <w:t xml:space="preserve"> –</w:t>
      </w:r>
      <w:r w:rsidR="005667F8" w:rsidRPr="00A477DC">
        <w:rPr>
          <w:rFonts w:asciiTheme="minorHAnsi" w:hAnsiTheme="minorHAnsi"/>
          <w:b/>
          <w:i/>
          <w:sz w:val="22"/>
          <w:szCs w:val="22"/>
        </w:rPr>
        <w:t xml:space="preserve"> dříve</w:t>
      </w:r>
      <w:r w:rsidRPr="00A477DC">
        <w:rPr>
          <w:rFonts w:asciiTheme="minorHAnsi" w:hAnsiTheme="minorHAnsi"/>
          <w:b/>
          <w:i/>
          <w:sz w:val="22"/>
          <w:szCs w:val="22"/>
        </w:rPr>
        <w:t>, když vydávala rozhodnutí obec, se uvažovalo o zřízení</w:t>
      </w:r>
      <w:r w:rsidR="005667F8" w:rsidRPr="00A477DC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9E5AA9" w:rsidRPr="00A477DC">
        <w:rPr>
          <w:rFonts w:asciiTheme="minorHAnsi" w:hAnsiTheme="minorHAnsi"/>
          <w:b/>
          <w:i/>
          <w:sz w:val="22"/>
          <w:szCs w:val="22"/>
        </w:rPr>
        <w:t xml:space="preserve">tzv. </w:t>
      </w:r>
      <w:r w:rsidR="005667F8" w:rsidRPr="00A477DC">
        <w:rPr>
          <w:rFonts w:asciiTheme="minorHAnsi" w:hAnsiTheme="minorHAnsi"/>
          <w:b/>
          <w:i/>
          <w:sz w:val="22"/>
          <w:szCs w:val="22"/>
        </w:rPr>
        <w:t>‚stavební policie‘</w:t>
      </w:r>
      <w:r w:rsidR="008C2555" w:rsidRPr="00A477DC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6169BA" w:rsidRPr="00A477DC">
        <w:rPr>
          <w:rFonts w:asciiTheme="minorHAnsi" w:hAnsiTheme="minorHAnsi"/>
          <w:b/>
          <w:i/>
          <w:sz w:val="22"/>
          <w:szCs w:val="22"/>
        </w:rPr>
        <w:t xml:space="preserve">– </w:t>
      </w:r>
      <w:r w:rsidR="008C2555" w:rsidRPr="00A477DC">
        <w:rPr>
          <w:rFonts w:asciiTheme="minorHAnsi" w:hAnsiTheme="minorHAnsi"/>
          <w:b/>
          <w:i/>
          <w:sz w:val="22"/>
          <w:szCs w:val="22"/>
        </w:rPr>
        <w:t>důsledně a osobně odpovědně prováděných na zákl</w:t>
      </w:r>
      <w:r w:rsidR="00A477DC" w:rsidRPr="00A477DC">
        <w:rPr>
          <w:rFonts w:asciiTheme="minorHAnsi" w:hAnsiTheme="minorHAnsi"/>
          <w:b/>
          <w:i/>
          <w:sz w:val="22"/>
          <w:szCs w:val="22"/>
        </w:rPr>
        <w:t>adě dobře nastavených pravidel,</w:t>
      </w:r>
      <w:r w:rsidR="008C2555" w:rsidRPr="00A477DC">
        <w:rPr>
          <w:rFonts w:asciiTheme="minorHAnsi" w:hAnsiTheme="minorHAnsi"/>
          <w:b/>
          <w:i/>
          <w:sz w:val="22"/>
          <w:szCs w:val="22"/>
        </w:rPr>
        <w:t>“</w:t>
      </w:r>
      <w:r w:rsidR="008C2555" w:rsidRPr="00A477DC">
        <w:rPr>
          <w:rFonts w:asciiTheme="minorHAnsi" w:hAnsiTheme="minorHAnsi"/>
          <w:b/>
          <w:sz w:val="22"/>
          <w:szCs w:val="22"/>
        </w:rPr>
        <w:t xml:space="preserve"> </w:t>
      </w:r>
      <w:r w:rsidR="008C2555" w:rsidRPr="003F1D17">
        <w:rPr>
          <w:rFonts w:asciiTheme="minorHAnsi" w:hAnsiTheme="minorHAnsi"/>
          <w:sz w:val="22"/>
          <w:szCs w:val="22"/>
        </w:rPr>
        <w:t>uzav</w:t>
      </w:r>
      <w:r w:rsidR="00CA0E9B" w:rsidRPr="003F1D17">
        <w:rPr>
          <w:rFonts w:asciiTheme="minorHAnsi" w:hAnsiTheme="minorHAnsi"/>
          <w:sz w:val="22"/>
          <w:szCs w:val="22"/>
        </w:rPr>
        <w:t>řel</w:t>
      </w:r>
      <w:r w:rsidR="008C2555" w:rsidRPr="003F1D17">
        <w:rPr>
          <w:rFonts w:asciiTheme="minorHAnsi" w:hAnsiTheme="minorHAnsi"/>
          <w:sz w:val="22"/>
          <w:szCs w:val="22"/>
        </w:rPr>
        <w:t xml:space="preserve"> Jiří Plos. </w:t>
      </w:r>
    </w:p>
    <w:sectPr w:rsidR="00135A51" w:rsidRPr="003F1D17" w:rsidSect="007A3FBB">
      <w:headerReference w:type="default" r:id="rId8"/>
      <w:footerReference w:type="default" r:id="rId9"/>
      <w:pgSz w:w="11906" w:h="16838"/>
      <w:pgMar w:top="3402" w:right="1418" w:bottom="1418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6BCC1" w14:textId="77777777" w:rsidR="009E292B" w:rsidRDefault="009E292B" w:rsidP="00DE0114">
      <w:pPr>
        <w:spacing w:after="0" w:line="240" w:lineRule="auto"/>
      </w:pPr>
      <w:r>
        <w:separator/>
      </w:r>
    </w:p>
  </w:endnote>
  <w:endnote w:type="continuationSeparator" w:id="0">
    <w:p w14:paraId="605F6C22" w14:textId="77777777" w:rsidR="009E292B" w:rsidRDefault="009E292B" w:rsidP="00DE0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F4B8C" w14:textId="77777777" w:rsidR="00DE0114" w:rsidRDefault="00426F4F">
    <w:pPr>
      <w:pStyle w:val="Zpat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22FF48EC" wp14:editId="369D5BFA">
          <wp:simplePos x="0" y="0"/>
          <wp:positionH relativeFrom="page">
            <wp:align>right</wp:align>
          </wp:positionH>
          <wp:positionV relativeFrom="paragraph">
            <wp:posOffset>-302749</wp:posOffset>
          </wp:positionV>
          <wp:extent cx="7555865" cy="906576"/>
          <wp:effectExtent l="0" t="0" r="0" b="8255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906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A72FE" w14:textId="77777777" w:rsidR="009E292B" w:rsidRDefault="009E292B" w:rsidP="00DE0114">
      <w:pPr>
        <w:spacing w:after="0" w:line="240" w:lineRule="auto"/>
      </w:pPr>
      <w:r>
        <w:separator/>
      </w:r>
    </w:p>
  </w:footnote>
  <w:footnote w:type="continuationSeparator" w:id="0">
    <w:p w14:paraId="5BFF7419" w14:textId="77777777" w:rsidR="009E292B" w:rsidRDefault="009E292B" w:rsidP="00DE0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CCED2" w14:textId="77777777" w:rsidR="00DE0114" w:rsidRDefault="008657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39" behindDoc="0" locked="0" layoutInCell="1" allowOverlap="1" wp14:anchorId="62F1C05B" wp14:editId="6F6D3BC5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55865" cy="1227455"/>
          <wp:effectExtent l="0" t="0" r="6985" b="0"/>
          <wp:wrapSquare wrapText="bothSides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22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5A5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9AF72A" wp14:editId="7008F72C">
              <wp:simplePos x="0" y="0"/>
              <wp:positionH relativeFrom="column">
                <wp:posOffset>5008245</wp:posOffset>
              </wp:positionH>
              <wp:positionV relativeFrom="paragraph">
                <wp:posOffset>540385</wp:posOffset>
              </wp:positionV>
              <wp:extent cx="1257935" cy="412115"/>
              <wp:effectExtent l="0" t="0" r="0" b="0"/>
              <wp:wrapSquare wrapText="bothSides"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935" cy="412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DE6248" w14:textId="697F4F48" w:rsidR="00DE0114" w:rsidRPr="00DE0114" w:rsidRDefault="00010A37" w:rsidP="00DE0114">
                          <w:pPr>
                            <w:pStyle w:val="Normlnweb"/>
                            <w:shd w:val="clear" w:color="auto" w:fill="FFFFFF"/>
                            <w:spacing w:after="0"/>
                            <w:jc w:val="right"/>
                            <w:textAlignment w:val="baseline"/>
                            <w:rPr>
                              <w:rFonts w:asciiTheme="minorHAnsi" w:hAnsiTheme="minorHAnsi" w:cstheme="minorHAnsi"/>
                              <w:color w:val="000000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color w:val="000000"/>
                              <w:sz w:val="21"/>
                              <w:szCs w:val="21"/>
                            </w:rPr>
                            <w:t>29</w:t>
                          </w:r>
                          <w:r w:rsidR="00DE0114" w:rsidRPr="00DE0114">
                            <w:rPr>
                              <w:rFonts w:asciiTheme="minorHAnsi" w:hAnsiTheme="minorHAnsi" w:cstheme="minorHAnsi"/>
                              <w:caps/>
                              <w:color w:val="000000"/>
                              <w:sz w:val="21"/>
                              <w:szCs w:val="21"/>
                            </w:rPr>
                            <w:t xml:space="preserve">. </w:t>
                          </w:r>
                          <w:r w:rsidR="00645DBE">
                            <w:rPr>
                              <w:rFonts w:asciiTheme="minorHAnsi" w:hAnsiTheme="minorHAnsi" w:cstheme="minorHAnsi"/>
                              <w:caps/>
                              <w:color w:val="000000"/>
                              <w:sz w:val="21"/>
                              <w:szCs w:val="21"/>
                            </w:rPr>
                            <w:t>3</w:t>
                          </w:r>
                          <w:r w:rsidR="00DE0114" w:rsidRPr="00DE0114">
                            <w:rPr>
                              <w:rFonts w:asciiTheme="minorHAnsi" w:hAnsiTheme="minorHAnsi" w:cstheme="minorHAnsi"/>
                              <w:caps/>
                              <w:color w:val="000000"/>
                              <w:sz w:val="21"/>
                              <w:szCs w:val="21"/>
                            </w:rPr>
                            <w:t>.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394.35pt;margin-top:42.55pt;width:99.05pt;height:3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Qm+PAIAAG8EAAAOAAAAZHJzL2Uyb0RvYy54bWysVEtu2zAQ3RfoHQjua1mOnTSC5cBN4KKA&#10;kQSwi6xpirSEkhyWpC2lN+o5erEOKf+QdlV0Qw05b75vRtO7TiuyF843YEqaD4aUCMOhasy2pF/X&#10;iw8fKfGBmYopMKKkr8LTu9n7d9PWFmIENahKOIJOjC9aW9I6BFtkmee10MwPwAqDSglOs4BXt80q&#10;x1r0rlU2Gg6vsxZcZR1w4T2+PvRKOkv+pRQ8PEnpRSCqpJhbSKdL5yae2WzKiq1jtm74IQ32D1lo&#10;1hgMenL1wAIjO9f84Uo33IEHGQYcdAZSNlykGrCafPimmlXNrEi1YHO8PbXJ/z+3/HH/7EhTIXeU&#10;GKaRorXoAux//SQWlCB5bFFrfYHIlUVs6D5BF+GxXG+XwL95hGQXmN7AIzpiOul0/GKxBA2RhddT&#10;5zEU4dHbaHJzezWhhKNunI/yfBLjZmdr63z4LECTKJTUIbMpA7Zf+tBDj5AYzMCiUQrfWaEMaUt6&#10;fTUZJoOTBp0rc0i8zzWWELpNh2ZR3ED1igU76KfGW75oMPiS+fDMHI4JloKjH57wkAowCBwkSmpw&#10;P/72HvHIHmopaXHsSuq/75gTlKgvBnm9zcfjOKfpMp7cjPDiLjWbS43Z6XvAyUbuMLskRnxQR1E6&#10;0C+4IfMYFVXMcIxd0nAU70O/DLhhXMznCYSTaVlYmpXlR55ja9fdC3P20P+AzD3CcUBZ8YaGHtsT&#10;Md8FkE3i6NzVQ99xqhPLhw2Ma3N5T6jzf2L2GwAA//8DAFBLAwQUAAYACAAAACEAodqcft4AAAAK&#10;AQAADwAAAGRycy9kb3ducmV2LnhtbEyPTUsDMRRF94L/ITzBnU0qtI3TyZQiuhFErAVxl05eJ6P5&#10;GJO0Hf+9rytdPt7h3Hvr1egdO2LKfQwKphMBDEMbTR86Bdu3xxsJLBcdjHYxoIIfzLBqLi9qXZl4&#10;Cq943JSOkSTkSiuwpQwV57m16HWexAED/fYxeV3oTB03SZ9I7h2/FWLOve4DJVg94L3F9mtz8AoW&#10;8sPYz/Q0bt+f19/2ZeDuQXOlrq/G9RJYwbH8wXCuT9WhoU67eAgmM3d2yAWhCuRsCoyAOzmnLTsi&#10;Z0IAb2r+f0LzCwAA//8DAFBLAQItABQABgAIAAAAIQC2gziS/gAAAOEBAAATAAAAAAAAAAAAAAAA&#10;AAAAAABbQ29udGVudF9UeXBlc10ueG1sUEsBAi0AFAAGAAgAAAAhADj9If/WAAAAlAEAAAsAAAAA&#10;AAAAAAAAAAAALwEAAF9yZWxzLy5yZWxzUEsBAi0AFAAGAAgAAAAhAETZCb48AgAAbwQAAA4AAAAA&#10;AAAAAAAAAAAALgIAAGRycy9lMm9Eb2MueG1sUEsBAi0AFAAGAAgAAAAhAKHanH7eAAAACgEAAA8A&#10;AAAAAAAAAAAAAAAAlgQAAGRycy9kb3ducmV2LnhtbFBLBQYAAAAABAAEAPMAAAChBQAAAAA=&#10;" filled="f" stroked="f" strokeweight=".5pt">
              <v:path arrowok="t"/>
              <v:textbox>
                <w:txbxContent>
                  <w:p w14:paraId="4DDE6248" w14:textId="697F4F48" w:rsidR="00DE0114" w:rsidRPr="00DE0114" w:rsidRDefault="00010A37" w:rsidP="00DE0114">
                    <w:pPr>
                      <w:pStyle w:val="Normlnweb"/>
                      <w:shd w:val="clear" w:color="auto" w:fill="FFFFFF"/>
                      <w:spacing w:after="0"/>
                      <w:jc w:val="right"/>
                      <w:textAlignment w:val="baseline"/>
                      <w:rPr>
                        <w:rFonts w:asciiTheme="minorHAnsi" w:hAnsiTheme="minorHAnsi" w:cstheme="minorHAnsi"/>
                        <w:color w:val="000000"/>
                        <w:sz w:val="21"/>
                        <w:szCs w:val="21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color w:val="000000"/>
                        <w:sz w:val="21"/>
                        <w:szCs w:val="21"/>
                      </w:rPr>
                      <w:t>29</w:t>
                    </w:r>
                    <w:r w:rsidR="00DE0114" w:rsidRPr="00DE0114">
                      <w:rPr>
                        <w:rFonts w:asciiTheme="minorHAnsi" w:hAnsiTheme="minorHAnsi" w:cstheme="minorHAnsi"/>
                        <w:caps/>
                        <w:color w:val="000000"/>
                        <w:sz w:val="21"/>
                        <w:szCs w:val="21"/>
                      </w:rPr>
                      <w:t xml:space="preserve">. </w:t>
                    </w:r>
                    <w:r w:rsidR="00645DBE">
                      <w:rPr>
                        <w:rFonts w:asciiTheme="minorHAnsi" w:hAnsiTheme="minorHAnsi" w:cstheme="minorHAnsi"/>
                        <w:caps/>
                        <w:color w:val="000000"/>
                        <w:sz w:val="21"/>
                        <w:szCs w:val="21"/>
                      </w:rPr>
                      <w:t>3</w:t>
                    </w:r>
                    <w:r w:rsidR="00DE0114" w:rsidRPr="00DE0114">
                      <w:rPr>
                        <w:rFonts w:asciiTheme="minorHAnsi" w:hAnsiTheme="minorHAnsi" w:cstheme="minorHAnsi"/>
                        <w:caps/>
                        <w:color w:val="000000"/>
                        <w:sz w:val="21"/>
                        <w:szCs w:val="21"/>
                      </w:rPr>
                      <w:t>. 2018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71C5C"/>
    <w:multiLevelType w:val="hybridMultilevel"/>
    <w:tmpl w:val="3A285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14"/>
    <w:rsid w:val="00010A37"/>
    <w:rsid w:val="00055A4B"/>
    <w:rsid w:val="000E7CC8"/>
    <w:rsid w:val="000F06E5"/>
    <w:rsid w:val="001023AF"/>
    <w:rsid w:val="00135A51"/>
    <w:rsid w:val="00194B90"/>
    <w:rsid w:val="001B7969"/>
    <w:rsid w:val="00262A92"/>
    <w:rsid w:val="00293677"/>
    <w:rsid w:val="002C27E3"/>
    <w:rsid w:val="002F4809"/>
    <w:rsid w:val="00371A09"/>
    <w:rsid w:val="00373530"/>
    <w:rsid w:val="003C319B"/>
    <w:rsid w:val="003D6C23"/>
    <w:rsid w:val="003F1D17"/>
    <w:rsid w:val="003F4479"/>
    <w:rsid w:val="00426F4F"/>
    <w:rsid w:val="00480701"/>
    <w:rsid w:val="00486253"/>
    <w:rsid w:val="00492DFD"/>
    <w:rsid w:val="00522C1C"/>
    <w:rsid w:val="005667F8"/>
    <w:rsid w:val="005E169B"/>
    <w:rsid w:val="005F38B6"/>
    <w:rsid w:val="006169BA"/>
    <w:rsid w:val="00630CB7"/>
    <w:rsid w:val="00631B92"/>
    <w:rsid w:val="00645DBE"/>
    <w:rsid w:val="00665BE4"/>
    <w:rsid w:val="007A3FBB"/>
    <w:rsid w:val="008657D4"/>
    <w:rsid w:val="00892E3B"/>
    <w:rsid w:val="008B64AE"/>
    <w:rsid w:val="008C2555"/>
    <w:rsid w:val="00923029"/>
    <w:rsid w:val="009E292B"/>
    <w:rsid w:val="009E5AA9"/>
    <w:rsid w:val="009F4D2A"/>
    <w:rsid w:val="00A075BA"/>
    <w:rsid w:val="00A25A9A"/>
    <w:rsid w:val="00A477DC"/>
    <w:rsid w:val="00AB4F26"/>
    <w:rsid w:val="00AD4644"/>
    <w:rsid w:val="00AD5793"/>
    <w:rsid w:val="00B613CF"/>
    <w:rsid w:val="00B971C5"/>
    <w:rsid w:val="00C263E3"/>
    <w:rsid w:val="00C3065F"/>
    <w:rsid w:val="00C879FA"/>
    <w:rsid w:val="00C91EA0"/>
    <w:rsid w:val="00CA0E9B"/>
    <w:rsid w:val="00CE4B71"/>
    <w:rsid w:val="00CF2541"/>
    <w:rsid w:val="00D224D7"/>
    <w:rsid w:val="00D61391"/>
    <w:rsid w:val="00D70A1F"/>
    <w:rsid w:val="00DE0114"/>
    <w:rsid w:val="00DE485F"/>
    <w:rsid w:val="00DF1233"/>
    <w:rsid w:val="00E02386"/>
    <w:rsid w:val="00E24513"/>
    <w:rsid w:val="00F4718F"/>
    <w:rsid w:val="00F76659"/>
    <w:rsid w:val="00FB5571"/>
    <w:rsid w:val="00FD27F0"/>
    <w:rsid w:val="00FD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FAD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555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E01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0114"/>
  </w:style>
  <w:style w:type="paragraph" w:styleId="Zpat">
    <w:name w:val="footer"/>
    <w:basedOn w:val="Normln"/>
    <w:link w:val="ZpatChar"/>
    <w:uiPriority w:val="99"/>
    <w:unhideWhenUsed/>
    <w:rsid w:val="00DE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0114"/>
  </w:style>
  <w:style w:type="paragraph" w:styleId="Normlnweb">
    <w:name w:val="Normal (Web)"/>
    <w:basedOn w:val="Normln"/>
    <w:uiPriority w:val="99"/>
    <w:unhideWhenUsed/>
    <w:rsid w:val="00DE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E01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DE0114"/>
    <w:pPr>
      <w:outlineLvl w:val="9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CE4B7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5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571"/>
    <w:rPr>
      <w:rFonts w:ascii="Segoe UI" w:hAnsi="Segoe UI" w:cs="Segoe UI"/>
      <w:sz w:val="18"/>
      <w:szCs w:val="18"/>
    </w:rPr>
  </w:style>
  <w:style w:type="character" w:customStyle="1" w:styleId="hili">
    <w:name w:val="hili"/>
    <w:basedOn w:val="Standardnpsmoodstavce"/>
    <w:rsid w:val="00492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555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E01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0114"/>
  </w:style>
  <w:style w:type="paragraph" w:styleId="Zpat">
    <w:name w:val="footer"/>
    <w:basedOn w:val="Normln"/>
    <w:link w:val="ZpatChar"/>
    <w:uiPriority w:val="99"/>
    <w:unhideWhenUsed/>
    <w:rsid w:val="00DE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0114"/>
  </w:style>
  <w:style w:type="paragraph" w:styleId="Normlnweb">
    <w:name w:val="Normal (Web)"/>
    <w:basedOn w:val="Normln"/>
    <w:uiPriority w:val="99"/>
    <w:unhideWhenUsed/>
    <w:rsid w:val="00DE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E01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DE0114"/>
    <w:pPr>
      <w:outlineLvl w:val="9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CE4B7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5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571"/>
    <w:rPr>
      <w:rFonts w:ascii="Segoe UI" w:hAnsi="Segoe UI" w:cs="Segoe UI"/>
      <w:sz w:val="18"/>
      <w:szCs w:val="18"/>
    </w:rPr>
  </w:style>
  <w:style w:type="character" w:customStyle="1" w:styleId="hili">
    <w:name w:val="hili"/>
    <w:basedOn w:val="Standardnpsmoodstavce"/>
    <w:rsid w:val="00492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974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2018-03-29T06:25:00Z</dcterms:created>
  <dcterms:modified xsi:type="dcterms:W3CDTF">2018-03-29T06:37:00Z</dcterms:modified>
</cp:coreProperties>
</file>