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DDA" w:rsidRDefault="00E81DDA" w:rsidP="00E81DDA">
      <w:pPr>
        <w:pStyle w:val="Default"/>
      </w:pPr>
    </w:p>
    <w:p w:rsidR="00E81DDA" w:rsidRPr="00E81DDA" w:rsidRDefault="00E81DDA" w:rsidP="00E81DDA">
      <w:pPr>
        <w:pStyle w:val="Default"/>
        <w:spacing w:line="276" w:lineRule="auto"/>
        <w:rPr>
          <w:rFonts w:asciiTheme="minorHAnsi" w:hAnsiTheme="minorHAnsi" w:cstheme="minorHAnsi"/>
          <w:b/>
          <w:sz w:val="36"/>
          <w:szCs w:val="36"/>
        </w:rPr>
      </w:pPr>
      <w:r w:rsidRPr="00E81DDA">
        <w:rPr>
          <w:rFonts w:asciiTheme="minorHAnsi" w:hAnsiTheme="minorHAnsi" w:cstheme="minorHAnsi"/>
          <w:b/>
          <w:sz w:val="36"/>
          <w:szCs w:val="36"/>
        </w:rPr>
        <w:t>Společné územní a stavební řízení se osvědčilo, výrazně zkrátí povolování</w:t>
      </w:r>
    </w:p>
    <w:p w:rsidR="00E81DDA" w:rsidRPr="00E81DDA" w:rsidRDefault="00E81DDA" w:rsidP="00E81DDA">
      <w:pPr>
        <w:pStyle w:val="Default"/>
        <w:spacing w:line="276" w:lineRule="auto"/>
        <w:rPr>
          <w:rFonts w:asciiTheme="minorHAnsi" w:hAnsiTheme="minorHAnsi" w:cstheme="minorHAnsi"/>
          <w:sz w:val="36"/>
          <w:szCs w:val="36"/>
        </w:rPr>
      </w:pPr>
    </w:p>
    <w:p w:rsidR="00E81DDA" w:rsidRPr="00E81DDA" w:rsidRDefault="00E81DDA" w:rsidP="00E81DDA">
      <w:pPr>
        <w:pStyle w:val="Default"/>
        <w:spacing w:line="276" w:lineRule="auto"/>
        <w:rPr>
          <w:rFonts w:asciiTheme="minorHAnsi" w:hAnsiTheme="minorHAnsi" w:cstheme="minorHAnsi"/>
          <w:b/>
          <w:sz w:val="22"/>
          <w:szCs w:val="22"/>
        </w:rPr>
      </w:pPr>
      <w:r>
        <w:rPr>
          <w:rFonts w:asciiTheme="minorHAnsi" w:hAnsiTheme="minorHAnsi" w:cstheme="minorHAnsi"/>
          <w:sz w:val="22"/>
          <w:szCs w:val="22"/>
        </w:rPr>
        <w:t xml:space="preserve">Praha 20. 3. 2019 – </w:t>
      </w:r>
      <w:r w:rsidRPr="00E81DDA">
        <w:rPr>
          <w:rFonts w:asciiTheme="minorHAnsi" w:hAnsiTheme="minorHAnsi" w:cstheme="minorHAnsi"/>
          <w:b/>
          <w:sz w:val="22"/>
          <w:szCs w:val="22"/>
        </w:rPr>
        <w:t xml:space="preserve">Po </w:t>
      </w:r>
      <w:r w:rsidR="009A647D">
        <w:rPr>
          <w:rFonts w:asciiTheme="minorHAnsi" w:hAnsiTheme="minorHAnsi" w:cstheme="minorHAnsi"/>
          <w:b/>
          <w:sz w:val="22"/>
          <w:szCs w:val="22"/>
        </w:rPr>
        <w:t xml:space="preserve">celkové </w:t>
      </w:r>
      <w:bookmarkStart w:id="0" w:name="_GoBack"/>
      <w:bookmarkEnd w:id="0"/>
      <w:r w:rsidRPr="00E81DDA">
        <w:rPr>
          <w:rFonts w:asciiTheme="minorHAnsi" w:hAnsiTheme="minorHAnsi" w:cstheme="minorHAnsi"/>
          <w:b/>
          <w:sz w:val="22"/>
          <w:szCs w:val="22"/>
        </w:rPr>
        <w:t>rekodifikaci má začít platit nový stavební zákon za dva roky. Takový je plán ministerstva pro místní rozvoj. Jedním slovem ambiciózní. Ministryně pro místní rozvoj Klára Dostálová si je přesto vědoma, že nelze spoléhat až na nový kodex. Stavební paralýzu země je třeba řešit hned. Už od září letošního roku by proto měla začít platit tzv. fikce souhlasu, od které si politici a investoři slibují výrazné zrychlení povolování staveb. A už letos by se mohly projevit pozitivní výsledky dřívější novely, která zavedla společné územní a stavební řízení.</w:t>
      </w:r>
    </w:p>
    <w:p w:rsidR="00E81DDA" w:rsidRPr="00E81DDA" w:rsidRDefault="00E81DDA" w:rsidP="00E81DDA">
      <w:pPr>
        <w:pStyle w:val="Default"/>
        <w:spacing w:line="276" w:lineRule="auto"/>
        <w:rPr>
          <w:rFonts w:asciiTheme="minorHAnsi" w:hAnsiTheme="minorHAnsi" w:cstheme="minorHAnsi"/>
          <w:sz w:val="22"/>
          <w:szCs w:val="22"/>
        </w:rPr>
      </w:pPr>
    </w:p>
    <w:p w:rsidR="00E81DDA" w:rsidRDefault="00E81DDA" w:rsidP="00E81DDA">
      <w:pPr>
        <w:pStyle w:val="Pa4"/>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Komplikovaná legislativa už totiž ohrožuje konkurenceschopnost země, rozvoj dopravní infrastruktu</w:t>
      </w:r>
      <w:r w:rsidRPr="00E81DDA">
        <w:rPr>
          <w:rFonts w:asciiTheme="minorHAnsi" w:hAnsiTheme="minorHAnsi" w:cstheme="minorHAnsi"/>
          <w:color w:val="000000"/>
          <w:sz w:val="22"/>
          <w:szCs w:val="22"/>
        </w:rPr>
        <w:softHyphen/>
        <w:t>ry a je jednou z příčin krize dostup</w:t>
      </w:r>
      <w:r w:rsidRPr="00E81DDA">
        <w:rPr>
          <w:rFonts w:asciiTheme="minorHAnsi" w:hAnsiTheme="minorHAnsi" w:cstheme="minorHAnsi"/>
          <w:color w:val="000000"/>
          <w:sz w:val="22"/>
          <w:szCs w:val="22"/>
        </w:rPr>
        <w:softHyphen/>
        <w:t>ného bydlení ve velkých městech. Sdružení pro architekturu a rozvoj (SAR) proto vítá každou legislativní snahu, která by mohla pomoci sta</w:t>
      </w:r>
      <w:r w:rsidRPr="00E81DDA">
        <w:rPr>
          <w:rFonts w:asciiTheme="minorHAnsi" w:hAnsiTheme="minorHAnsi" w:cstheme="minorHAnsi"/>
          <w:color w:val="000000"/>
          <w:sz w:val="22"/>
          <w:szCs w:val="22"/>
        </w:rPr>
        <w:softHyphen/>
        <w:t>vební paralýzu odblokovat. Nastar</w:t>
      </w:r>
      <w:r w:rsidRPr="00E81DDA">
        <w:rPr>
          <w:rFonts w:asciiTheme="minorHAnsi" w:hAnsiTheme="minorHAnsi" w:cstheme="minorHAnsi"/>
          <w:color w:val="000000"/>
          <w:sz w:val="22"/>
          <w:szCs w:val="22"/>
        </w:rPr>
        <w:softHyphen/>
        <w:t>tovat každou novou věc ale nějakou dobu trvá, tak teď jen nezmírnit nastolené tempo.</w:t>
      </w:r>
    </w:p>
    <w:p w:rsidR="00E81DDA" w:rsidRDefault="00E81DDA" w:rsidP="00E81DDA">
      <w:pPr>
        <w:pStyle w:val="Default"/>
      </w:pPr>
    </w:p>
    <w:p w:rsidR="00E81DDA" w:rsidRDefault="00E81DDA" w:rsidP="00E81DDA">
      <w:pPr>
        <w:pStyle w:val="Default"/>
      </w:pPr>
    </w:p>
    <w:p w:rsidR="00E81DDA" w:rsidRPr="00E81DDA" w:rsidRDefault="00E81DDA" w:rsidP="00E81DDA">
      <w:pPr>
        <w:pStyle w:val="Pa5"/>
        <w:spacing w:line="276" w:lineRule="auto"/>
        <w:rPr>
          <w:rFonts w:asciiTheme="minorHAnsi" w:hAnsiTheme="minorHAnsi" w:cstheme="minorHAnsi"/>
          <w:b/>
          <w:color w:val="000000"/>
          <w:sz w:val="22"/>
          <w:szCs w:val="22"/>
        </w:rPr>
      </w:pPr>
      <w:r w:rsidRPr="00E81DDA">
        <w:rPr>
          <w:rFonts w:asciiTheme="minorHAnsi" w:hAnsiTheme="minorHAnsi" w:cstheme="minorHAnsi"/>
          <w:b/>
          <w:color w:val="000000"/>
          <w:sz w:val="22"/>
          <w:szCs w:val="22"/>
        </w:rPr>
        <w:t>Dva v jednom</w:t>
      </w:r>
    </w:p>
    <w:p w:rsidR="00E81DDA" w:rsidRPr="00E81DDA" w:rsidRDefault="00E81DDA" w:rsidP="00E81DDA">
      <w:pPr>
        <w:pStyle w:val="Default"/>
      </w:pPr>
    </w:p>
    <w:p w:rsidR="00E81DDA" w:rsidRPr="00E81DDA" w:rsidRDefault="00E81DDA" w:rsidP="00E81DDA">
      <w:pPr>
        <w:pStyle w:val="Pa4"/>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Již rok mají stavebníci možnost využít jedno společné řízení, kterým je stavba povolena, místo obvyk</w:t>
      </w:r>
      <w:r w:rsidRPr="00E81DDA">
        <w:rPr>
          <w:rFonts w:asciiTheme="minorHAnsi" w:hAnsiTheme="minorHAnsi" w:cstheme="minorHAnsi"/>
          <w:color w:val="000000"/>
          <w:sz w:val="22"/>
          <w:szCs w:val="22"/>
        </w:rPr>
        <w:softHyphen/>
        <w:t>lých dvou – územního a stavební</w:t>
      </w:r>
      <w:r w:rsidRPr="00E81DDA">
        <w:rPr>
          <w:rFonts w:asciiTheme="minorHAnsi" w:hAnsiTheme="minorHAnsi" w:cstheme="minorHAnsi"/>
          <w:color w:val="000000"/>
          <w:sz w:val="22"/>
          <w:szCs w:val="22"/>
        </w:rPr>
        <w:softHyphen/>
        <w:t>ho. Možnost řádného opravného prostředku je potom jen jedna, což by mělo celý letitý proces zkrátit. Jednoduše lze říci, že celý průběh společného řízení obnáší tyto kroky: jedno rozhodnutí, jedno odvolání, jeden soud. Nedochází tak k řetě</w:t>
      </w:r>
      <w:r w:rsidRPr="00E81DDA">
        <w:rPr>
          <w:rFonts w:asciiTheme="minorHAnsi" w:hAnsiTheme="minorHAnsi" w:cstheme="minorHAnsi"/>
          <w:color w:val="000000"/>
          <w:sz w:val="22"/>
          <w:szCs w:val="22"/>
        </w:rPr>
        <w:softHyphen/>
        <w:t xml:space="preserve">zení vydávání rozhodnutí a jejich následnému napadání. </w:t>
      </w:r>
      <w:r w:rsidRPr="00E81DDA">
        <w:rPr>
          <w:rFonts w:asciiTheme="minorHAnsi" w:hAnsiTheme="minorHAnsi" w:cstheme="minorHAnsi"/>
          <w:i/>
          <w:color w:val="000000"/>
          <w:sz w:val="22"/>
          <w:szCs w:val="22"/>
        </w:rPr>
        <w:t>„Délka povolení se tak teoreticky snižuje na polovinu, ovšem lhůty nejsou nikterak vymahatelné,“</w:t>
      </w:r>
      <w:r w:rsidRPr="00E81DDA">
        <w:rPr>
          <w:rFonts w:asciiTheme="minorHAnsi" w:hAnsiTheme="minorHAnsi" w:cstheme="minorHAnsi"/>
          <w:color w:val="000000"/>
          <w:sz w:val="22"/>
          <w:szCs w:val="22"/>
        </w:rPr>
        <w:t xml:space="preserve"> poukázala na možný problém </w:t>
      </w:r>
      <w:r w:rsidRPr="00E81DDA">
        <w:rPr>
          <w:rFonts w:asciiTheme="minorHAnsi" w:hAnsiTheme="minorHAnsi" w:cstheme="minorHAnsi"/>
          <w:b/>
          <w:color w:val="000000"/>
          <w:sz w:val="22"/>
          <w:szCs w:val="22"/>
        </w:rPr>
        <w:t>expertka na sta</w:t>
      </w:r>
      <w:r w:rsidRPr="00E81DDA">
        <w:rPr>
          <w:rFonts w:asciiTheme="minorHAnsi" w:hAnsiTheme="minorHAnsi" w:cstheme="minorHAnsi"/>
          <w:b/>
          <w:color w:val="000000"/>
          <w:sz w:val="22"/>
          <w:szCs w:val="22"/>
        </w:rPr>
        <w:softHyphen/>
        <w:t>vební právo a členka SAR Renáta Pintová Králová</w:t>
      </w:r>
      <w:r w:rsidRPr="00E81DDA">
        <w:rPr>
          <w:rFonts w:asciiTheme="minorHAnsi" w:hAnsiTheme="minorHAnsi" w:cstheme="minorHAnsi"/>
          <w:color w:val="000000"/>
          <w:sz w:val="22"/>
          <w:szCs w:val="22"/>
        </w:rPr>
        <w:t xml:space="preserve">. </w:t>
      </w:r>
    </w:p>
    <w:p w:rsidR="00E81DDA" w:rsidRDefault="00E81DDA" w:rsidP="00E81DDA">
      <w:pPr>
        <w:pStyle w:val="Pa6"/>
        <w:spacing w:line="276" w:lineRule="auto"/>
        <w:rPr>
          <w:rFonts w:asciiTheme="minorHAnsi" w:hAnsiTheme="minorHAnsi" w:cstheme="minorHAnsi"/>
          <w:color w:val="000000"/>
          <w:sz w:val="22"/>
          <w:szCs w:val="22"/>
        </w:rPr>
      </w:pPr>
    </w:p>
    <w:p w:rsidR="00E81DDA" w:rsidRPr="00E81DDA" w:rsidRDefault="00E81DDA" w:rsidP="00E81DDA">
      <w:pPr>
        <w:pStyle w:val="Pa6"/>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Společné řízení zatím, zdá se, funguje. V prvních měsících byly stavební úřady velmi ostražité jako ke každé novince, ale nyní snad ne</w:t>
      </w:r>
      <w:r w:rsidRPr="00E81DDA">
        <w:rPr>
          <w:rFonts w:asciiTheme="minorHAnsi" w:hAnsiTheme="minorHAnsi" w:cstheme="minorHAnsi"/>
          <w:color w:val="000000"/>
          <w:sz w:val="22"/>
          <w:szCs w:val="22"/>
        </w:rPr>
        <w:softHyphen/>
        <w:t>jen stavebníci, ale i úřady pochopily, že princip jednoho řízení, a přede</w:t>
      </w:r>
      <w:r w:rsidRPr="00E81DDA">
        <w:rPr>
          <w:rFonts w:asciiTheme="minorHAnsi" w:hAnsiTheme="minorHAnsi" w:cstheme="minorHAnsi"/>
          <w:color w:val="000000"/>
          <w:sz w:val="22"/>
          <w:szCs w:val="22"/>
        </w:rPr>
        <w:softHyphen/>
        <w:t xml:space="preserve">vším jen jediného odvolání, musí proces nezbytně zrychlit. </w:t>
      </w:r>
    </w:p>
    <w:p w:rsidR="00E81DDA" w:rsidRDefault="00E81DDA" w:rsidP="00E81DDA">
      <w:pPr>
        <w:pStyle w:val="Pa4"/>
        <w:spacing w:line="276" w:lineRule="auto"/>
        <w:rPr>
          <w:rFonts w:asciiTheme="minorHAnsi" w:hAnsiTheme="minorHAnsi" w:cstheme="minorHAnsi"/>
          <w:color w:val="000000"/>
          <w:sz w:val="22"/>
          <w:szCs w:val="22"/>
        </w:rPr>
      </w:pPr>
    </w:p>
    <w:p w:rsidR="00E81DDA" w:rsidRPr="00E81DDA" w:rsidRDefault="00E81DDA" w:rsidP="00E81DDA">
      <w:pPr>
        <w:pStyle w:val="Pa4"/>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w:t>
      </w:r>
      <w:r w:rsidRPr="00E81DDA">
        <w:rPr>
          <w:rFonts w:asciiTheme="minorHAnsi" w:hAnsiTheme="minorHAnsi" w:cstheme="minorHAnsi"/>
          <w:i/>
          <w:color w:val="000000"/>
          <w:sz w:val="22"/>
          <w:szCs w:val="22"/>
        </w:rPr>
        <w:t>My nyní jdeme cestou společného řízení u všech našich klíčových pro</w:t>
      </w:r>
      <w:r w:rsidRPr="00E81DDA">
        <w:rPr>
          <w:rFonts w:asciiTheme="minorHAnsi" w:hAnsiTheme="minorHAnsi" w:cstheme="minorHAnsi"/>
          <w:i/>
          <w:color w:val="000000"/>
          <w:sz w:val="22"/>
          <w:szCs w:val="22"/>
        </w:rPr>
        <w:softHyphen/>
        <w:t>jektů, a to i těch opravdu velkých. Předpokládáme, že se tak podaří celý povolovací proces urychlit a úřa</w:t>
      </w:r>
      <w:r w:rsidRPr="00E81DDA">
        <w:rPr>
          <w:rFonts w:asciiTheme="minorHAnsi" w:hAnsiTheme="minorHAnsi" w:cstheme="minorHAnsi"/>
          <w:i/>
          <w:color w:val="000000"/>
          <w:sz w:val="22"/>
          <w:szCs w:val="22"/>
        </w:rPr>
        <w:softHyphen/>
        <w:t>dům to ušetří spoustu práce,</w:t>
      </w:r>
      <w:r w:rsidRPr="00E81DDA">
        <w:rPr>
          <w:rFonts w:asciiTheme="minorHAnsi" w:hAnsiTheme="minorHAnsi" w:cstheme="minorHAnsi"/>
          <w:color w:val="000000"/>
          <w:sz w:val="22"/>
          <w:szCs w:val="22"/>
        </w:rPr>
        <w:t>“ po</w:t>
      </w:r>
      <w:r w:rsidRPr="00E81DDA">
        <w:rPr>
          <w:rFonts w:asciiTheme="minorHAnsi" w:hAnsiTheme="minorHAnsi" w:cstheme="minorHAnsi"/>
          <w:color w:val="000000"/>
          <w:sz w:val="22"/>
          <w:szCs w:val="22"/>
        </w:rPr>
        <w:softHyphen/>
        <w:t xml:space="preserve">dotkl </w:t>
      </w:r>
      <w:r w:rsidR="00A91C73" w:rsidRPr="00E81DDA">
        <w:rPr>
          <w:rFonts w:asciiTheme="minorHAnsi" w:hAnsiTheme="minorHAnsi" w:cstheme="minorHAnsi"/>
          <w:b/>
          <w:sz w:val="22"/>
          <w:szCs w:val="22"/>
        </w:rPr>
        <w:lastRenderedPageBreak/>
        <w:t xml:space="preserve">šéf </w:t>
      </w:r>
      <w:proofErr w:type="spellStart"/>
      <w:r w:rsidR="00A91C73" w:rsidRPr="00E81DDA">
        <w:rPr>
          <w:rFonts w:asciiTheme="minorHAnsi" w:hAnsiTheme="minorHAnsi" w:cstheme="minorHAnsi"/>
          <w:b/>
          <w:sz w:val="22"/>
          <w:szCs w:val="22"/>
        </w:rPr>
        <w:t>Central</w:t>
      </w:r>
      <w:proofErr w:type="spellEnd"/>
      <w:r w:rsidR="00A91C73" w:rsidRPr="00E81DDA">
        <w:rPr>
          <w:rFonts w:asciiTheme="minorHAnsi" w:hAnsiTheme="minorHAnsi" w:cstheme="minorHAnsi"/>
          <w:b/>
          <w:sz w:val="22"/>
          <w:szCs w:val="22"/>
        </w:rPr>
        <w:t xml:space="preserve"> Group a člen SAR </w:t>
      </w:r>
      <w:r w:rsidRPr="00E81DDA">
        <w:rPr>
          <w:rFonts w:asciiTheme="minorHAnsi" w:hAnsiTheme="minorHAnsi" w:cstheme="minorHAnsi"/>
          <w:b/>
          <w:color w:val="000000"/>
          <w:sz w:val="22"/>
          <w:szCs w:val="22"/>
        </w:rPr>
        <w:t>Dušan Kunovský</w:t>
      </w:r>
      <w:r w:rsidRPr="00E81DDA">
        <w:rPr>
          <w:rFonts w:asciiTheme="minorHAnsi" w:hAnsiTheme="minorHAnsi" w:cstheme="minorHAnsi"/>
          <w:color w:val="000000"/>
          <w:sz w:val="22"/>
          <w:szCs w:val="22"/>
        </w:rPr>
        <w:t>. I další společnosti jedničku na rezidenčním trhu pomalu následují a začínají s</w:t>
      </w:r>
      <w:r>
        <w:rPr>
          <w:rFonts w:asciiTheme="minorHAnsi" w:hAnsiTheme="minorHAnsi" w:cstheme="minorHAnsi"/>
          <w:color w:val="000000"/>
          <w:sz w:val="22"/>
          <w:szCs w:val="22"/>
        </w:rPr>
        <w:t>polečné</w:t>
      </w:r>
      <w:r w:rsidRPr="00E81DDA">
        <w:rPr>
          <w:rFonts w:asciiTheme="minorHAnsi" w:hAnsiTheme="minorHAnsi" w:cstheme="minorHAnsi"/>
          <w:color w:val="000000"/>
          <w:sz w:val="22"/>
          <w:szCs w:val="22"/>
        </w:rPr>
        <w:t xml:space="preserve"> řízení také využívat. </w:t>
      </w:r>
    </w:p>
    <w:p w:rsidR="00E81DDA" w:rsidRDefault="00E81DDA" w:rsidP="00E81DDA">
      <w:pPr>
        <w:pStyle w:val="Pa6"/>
        <w:spacing w:line="276" w:lineRule="auto"/>
        <w:rPr>
          <w:rFonts w:asciiTheme="minorHAnsi" w:hAnsiTheme="minorHAnsi" w:cstheme="minorHAnsi"/>
          <w:color w:val="000000"/>
          <w:sz w:val="22"/>
          <w:szCs w:val="22"/>
        </w:rPr>
      </w:pPr>
    </w:p>
    <w:p w:rsidR="00E81DDA" w:rsidRPr="00E81DDA" w:rsidRDefault="00E81DDA" w:rsidP="00E81DDA">
      <w:pPr>
        <w:pStyle w:val="Pa6"/>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 xml:space="preserve">I z tohoto důvodu je velmi důležité, aby se zvažovaný pražský centrální stavební úřad pro velké stavby zabýval jak územním, tak i stavebním a společným řízením. Cesta, kterou nyní zvažuje vedení města, tedy zřídit sice úřad, ale jen pro územní řízení, která u velkých staveb investoři postupně opouštějí a </w:t>
      </w:r>
      <w:r>
        <w:rPr>
          <w:rFonts w:asciiTheme="minorHAnsi" w:hAnsiTheme="minorHAnsi" w:cstheme="minorHAnsi"/>
          <w:color w:val="000000"/>
          <w:sz w:val="22"/>
          <w:szCs w:val="22"/>
        </w:rPr>
        <w:t>nově využívají</w:t>
      </w:r>
      <w:r w:rsidRPr="00E81DDA">
        <w:rPr>
          <w:rFonts w:asciiTheme="minorHAnsi" w:hAnsiTheme="minorHAnsi" w:cstheme="minorHAnsi"/>
          <w:color w:val="000000"/>
          <w:sz w:val="22"/>
          <w:szCs w:val="22"/>
        </w:rPr>
        <w:t xml:space="preserve"> společné řízení, je totiž slepá.</w:t>
      </w:r>
    </w:p>
    <w:p w:rsidR="00E81DDA" w:rsidRDefault="00E81DDA" w:rsidP="00E81DDA">
      <w:pPr>
        <w:pStyle w:val="Pa6"/>
        <w:spacing w:line="276" w:lineRule="auto"/>
        <w:rPr>
          <w:rFonts w:asciiTheme="minorHAnsi" w:hAnsiTheme="minorHAnsi" w:cstheme="minorHAnsi"/>
          <w:color w:val="000000"/>
          <w:sz w:val="22"/>
          <w:szCs w:val="22"/>
        </w:rPr>
      </w:pPr>
    </w:p>
    <w:p w:rsidR="00E81DDA" w:rsidRPr="00E81DDA" w:rsidRDefault="00E81DDA" w:rsidP="00E81DDA">
      <w:pPr>
        <w:pStyle w:val="Pa6"/>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Postavit obyčejný bytový dům v Praze už trvá často i více než deset let, z toho stavba samotná zabere 1,5 až dva roky. Jen mezi vydáním územního rozhodnutí, ve kterém se vyřeší ty nejpodstatnější záležitosti, a stavebního povolení</w:t>
      </w:r>
      <w:r w:rsidR="00E12AA3">
        <w:rPr>
          <w:rFonts w:asciiTheme="minorHAnsi" w:hAnsiTheme="minorHAnsi" w:cstheme="minorHAnsi"/>
          <w:color w:val="000000"/>
          <w:sz w:val="22"/>
          <w:szCs w:val="22"/>
        </w:rPr>
        <w:t>,</w:t>
      </w:r>
      <w:r w:rsidRPr="00E81DDA">
        <w:rPr>
          <w:rFonts w:asciiTheme="minorHAnsi" w:hAnsiTheme="minorHAnsi" w:cstheme="minorHAnsi"/>
          <w:color w:val="000000"/>
          <w:sz w:val="22"/>
          <w:szCs w:val="22"/>
        </w:rPr>
        <w:t xml:space="preserve"> uplynou vět</w:t>
      </w:r>
      <w:r w:rsidRPr="00E81DDA">
        <w:rPr>
          <w:rFonts w:asciiTheme="minorHAnsi" w:hAnsiTheme="minorHAnsi" w:cstheme="minorHAnsi"/>
          <w:color w:val="000000"/>
          <w:sz w:val="22"/>
          <w:szCs w:val="22"/>
        </w:rPr>
        <w:softHyphen/>
        <w:t>šinou až tři roky a soudní přezkumy obou povolení zaberou další rok a víc. Nezřídka se navíc v rámci odvolání řeší tytéž námitky v územ</w:t>
      </w:r>
      <w:r w:rsidRPr="00E81DDA">
        <w:rPr>
          <w:rFonts w:asciiTheme="minorHAnsi" w:hAnsiTheme="minorHAnsi" w:cstheme="minorHAnsi"/>
          <w:color w:val="000000"/>
          <w:sz w:val="22"/>
          <w:szCs w:val="22"/>
        </w:rPr>
        <w:softHyphen/>
        <w:t>ním i stavebním řízení.</w:t>
      </w:r>
    </w:p>
    <w:p w:rsidR="00E81DDA" w:rsidRDefault="00E81DDA" w:rsidP="00E81DDA">
      <w:pPr>
        <w:pStyle w:val="Pa4"/>
        <w:spacing w:line="276" w:lineRule="auto"/>
        <w:rPr>
          <w:rFonts w:asciiTheme="minorHAnsi" w:hAnsiTheme="minorHAnsi" w:cstheme="minorHAnsi"/>
          <w:color w:val="000000"/>
          <w:sz w:val="22"/>
          <w:szCs w:val="22"/>
        </w:rPr>
      </w:pPr>
    </w:p>
    <w:p w:rsidR="00E81DDA" w:rsidRDefault="00E81DDA" w:rsidP="00E81DDA">
      <w:pPr>
        <w:pStyle w:val="Pa4"/>
        <w:spacing w:line="276" w:lineRule="auto"/>
        <w:rPr>
          <w:rFonts w:asciiTheme="minorHAnsi" w:hAnsiTheme="minorHAnsi" w:cstheme="minorHAnsi"/>
          <w:color w:val="000000"/>
          <w:sz w:val="22"/>
          <w:szCs w:val="22"/>
        </w:rPr>
      </w:pPr>
    </w:p>
    <w:p w:rsidR="00E81DDA" w:rsidRPr="00E81DDA" w:rsidRDefault="00E81DDA" w:rsidP="00E81DDA">
      <w:pPr>
        <w:pStyle w:val="Pa4"/>
        <w:spacing w:line="276" w:lineRule="auto"/>
        <w:rPr>
          <w:rFonts w:asciiTheme="minorHAnsi" w:hAnsiTheme="minorHAnsi" w:cstheme="minorHAnsi"/>
          <w:b/>
          <w:color w:val="000000"/>
          <w:sz w:val="22"/>
          <w:szCs w:val="22"/>
        </w:rPr>
      </w:pPr>
      <w:r w:rsidRPr="00E81DDA">
        <w:rPr>
          <w:rFonts w:asciiTheme="minorHAnsi" w:hAnsiTheme="minorHAnsi" w:cstheme="minorHAnsi"/>
          <w:b/>
          <w:color w:val="000000"/>
          <w:sz w:val="22"/>
          <w:szCs w:val="22"/>
        </w:rPr>
        <w:t>Mlčíš? Souhlasíš…</w:t>
      </w:r>
    </w:p>
    <w:p w:rsidR="00E81DDA" w:rsidRDefault="00E81DDA" w:rsidP="00E81DDA">
      <w:pPr>
        <w:pStyle w:val="Pa4"/>
        <w:spacing w:line="276" w:lineRule="auto"/>
        <w:rPr>
          <w:rFonts w:asciiTheme="minorHAnsi" w:hAnsiTheme="minorHAnsi" w:cstheme="minorHAnsi"/>
          <w:color w:val="000000"/>
          <w:sz w:val="22"/>
          <w:szCs w:val="22"/>
        </w:rPr>
      </w:pPr>
    </w:p>
    <w:p w:rsidR="00E81DDA" w:rsidRDefault="00E81DDA" w:rsidP="00E81DDA">
      <w:pPr>
        <w:pStyle w:val="Pa4"/>
        <w:spacing w:line="276" w:lineRule="auto"/>
        <w:rPr>
          <w:rFonts w:asciiTheme="minorHAnsi" w:hAnsiTheme="minorHAnsi" w:cstheme="minorHAnsi"/>
          <w:color w:val="000000"/>
          <w:sz w:val="22"/>
          <w:szCs w:val="22"/>
        </w:rPr>
      </w:pPr>
      <w:r w:rsidRPr="00E81DDA">
        <w:rPr>
          <w:rFonts w:asciiTheme="minorHAnsi" w:hAnsiTheme="minorHAnsi" w:cstheme="minorHAnsi"/>
          <w:color w:val="000000"/>
          <w:sz w:val="22"/>
          <w:szCs w:val="22"/>
        </w:rPr>
        <w:t>Zrychlení procesu je také cílem no</w:t>
      </w:r>
      <w:r w:rsidRPr="00E81DDA">
        <w:rPr>
          <w:rFonts w:asciiTheme="minorHAnsi" w:hAnsiTheme="minorHAnsi" w:cstheme="minorHAnsi"/>
          <w:color w:val="000000"/>
          <w:sz w:val="22"/>
          <w:szCs w:val="22"/>
        </w:rPr>
        <w:softHyphen/>
        <w:t>vely, která zavede tzv. fikci souhla</w:t>
      </w:r>
      <w:r w:rsidRPr="00E81DDA">
        <w:rPr>
          <w:rFonts w:asciiTheme="minorHAnsi" w:hAnsiTheme="minorHAnsi" w:cstheme="minorHAnsi"/>
          <w:color w:val="000000"/>
          <w:sz w:val="22"/>
          <w:szCs w:val="22"/>
        </w:rPr>
        <w:softHyphen/>
        <w:t>su. Ta by měla odstranit rozšířený nešvar, kdy dotčené orgány (napří</w:t>
      </w:r>
      <w:r w:rsidRPr="00E81DDA">
        <w:rPr>
          <w:rFonts w:asciiTheme="minorHAnsi" w:hAnsiTheme="minorHAnsi" w:cstheme="minorHAnsi"/>
          <w:color w:val="000000"/>
          <w:sz w:val="22"/>
          <w:szCs w:val="22"/>
        </w:rPr>
        <w:softHyphen/>
        <w:t>klad hasiči, památkáři, hygiena…), které hájí v povolovacím řízení veřejný zájem, absolutně nedodr</w:t>
      </w:r>
      <w:r w:rsidRPr="00E81DDA">
        <w:rPr>
          <w:rFonts w:asciiTheme="minorHAnsi" w:hAnsiTheme="minorHAnsi" w:cstheme="minorHAnsi"/>
          <w:color w:val="000000"/>
          <w:sz w:val="22"/>
          <w:szCs w:val="22"/>
        </w:rPr>
        <w:softHyphen/>
        <w:t xml:space="preserve">žují správní lhůty bez jakéhokoliv postihu. Bez jejich razítka ovšem investor nemůže o vydání povolení ani požádat na stavebním úřadu. </w:t>
      </w:r>
    </w:p>
    <w:p w:rsidR="00E81DDA" w:rsidRDefault="00E81DDA" w:rsidP="00E81DDA">
      <w:pPr>
        <w:pStyle w:val="Default"/>
        <w:spacing w:line="276" w:lineRule="auto"/>
      </w:pPr>
    </w:p>
    <w:p w:rsidR="00E81DDA" w:rsidRPr="00E81DDA" w:rsidRDefault="00E81DDA" w:rsidP="00E81DDA">
      <w:pPr>
        <w:pStyle w:val="Default"/>
        <w:spacing w:line="276" w:lineRule="auto"/>
        <w:rPr>
          <w:rFonts w:ascii="Publico Text" w:hAnsi="Publico Text" w:cs="Publico Text"/>
          <w:b/>
        </w:rPr>
      </w:pPr>
      <w:r>
        <w:t>„</w:t>
      </w:r>
      <w:r w:rsidRPr="00E81DDA">
        <w:rPr>
          <w:rFonts w:asciiTheme="minorHAnsi" w:hAnsiTheme="minorHAnsi" w:cstheme="minorHAnsi"/>
          <w:i/>
          <w:sz w:val="22"/>
          <w:szCs w:val="22"/>
        </w:rPr>
        <w:t>Zavedení fikce souhlasu je jednoznačně krok správným směrem, který může schvalování staveb urychlit až o několik let. Stát občanům i firmám ukládá pod sankcí spoustu povinností. Přitom sám své povinnosti v řadě případů neplní. Jeho orgány často nedodržu</w:t>
      </w:r>
      <w:r w:rsidRPr="00E81DDA">
        <w:rPr>
          <w:rFonts w:asciiTheme="minorHAnsi" w:hAnsiTheme="minorHAnsi" w:cstheme="minorHAnsi"/>
          <w:i/>
          <w:sz w:val="22"/>
          <w:szCs w:val="22"/>
        </w:rPr>
        <w:softHyphen/>
        <w:t>jí předepsané termíny pro svá vyjá</w:t>
      </w:r>
      <w:r w:rsidRPr="00E81DDA">
        <w:rPr>
          <w:rFonts w:asciiTheme="minorHAnsi" w:hAnsiTheme="minorHAnsi" w:cstheme="minorHAnsi"/>
          <w:i/>
          <w:sz w:val="22"/>
          <w:szCs w:val="22"/>
        </w:rPr>
        <w:softHyphen/>
        <w:t>dření a rozhodnutí</w:t>
      </w:r>
      <w:r>
        <w:rPr>
          <w:rFonts w:asciiTheme="minorHAnsi" w:hAnsiTheme="minorHAnsi" w:cstheme="minorHAnsi"/>
          <w:i/>
          <w:sz w:val="22"/>
          <w:szCs w:val="22"/>
        </w:rPr>
        <w:t>,</w:t>
      </w:r>
      <w:r w:rsidRPr="00E81DDA">
        <w:rPr>
          <w:rFonts w:asciiTheme="minorHAnsi" w:hAnsiTheme="minorHAnsi" w:cstheme="minorHAnsi"/>
          <w:i/>
          <w:sz w:val="22"/>
          <w:szCs w:val="22"/>
        </w:rPr>
        <w:t xml:space="preserve"> a to povolovací proces prodlužuje o roky</w:t>
      </w:r>
      <w:r w:rsidRPr="00A91C73">
        <w:rPr>
          <w:rFonts w:asciiTheme="minorHAnsi" w:hAnsiTheme="minorHAnsi" w:cstheme="minorHAnsi"/>
          <w:i/>
          <w:sz w:val="22"/>
          <w:szCs w:val="22"/>
        </w:rPr>
        <w:t xml:space="preserve">,“ </w:t>
      </w:r>
      <w:r w:rsidRPr="00A91C73">
        <w:rPr>
          <w:rFonts w:asciiTheme="minorHAnsi" w:hAnsiTheme="minorHAnsi" w:cstheme="minorHAnsi"/>
          <w:sz w:val="22"/>
          <w:szCs w:val="22"/>
        </w:rPr>
        <w:t>řekl</w:t>
      </w:r>
      <w:r w:rsidRPr="00E81DDA">
        <w:rPr>
          <w:rFonts w:asciiTheme="minorHAnsi" w:hAnsiTheme="minorHAnsi" w:cstheme="minorHAnsi"/>
          <w:b/>
          <w:sz w:val="22"/>
          <w:szCs w:val="22"/>
        </w:rPr>
        <w:t xml:space="preserve"> Kunovský.</w:t>
      </w:r>
    </w:p>
    <w:p w:rsidR="00E81DDA" w:rsidRPr="00E81DDA" w:rsidRDefault="00E81DDA" w:rsidP="00E81DDA">
      <w:pPr>
        <w:spacing w:line="276" w:lineRule="auto"/>
        <w:rPr>
          <w:rFonts w:cstheme="minorHAnsi"/>
          <w:color w:val="000000"/>
        </w:rPr>
      </w:pPr>
    </w:p>
    <w:p w:rsidR="00AE18CD" w:rsidRPr="00E81DDA" w:rsidRDefault="00E81DDA" w:rsidP="00E81DDA">
      <w:pPr>
        <w:spacing w:line="276" w:lineRule="auto"/>
        <w:rPr>
          <w:rFonts w:cstheme="minorHAnsi"/>
        </w:rPr>
      </w:pPr>
      <w:r w:rsidRPr="00E81DDA">
        <w:rPr>
          <w:rFonts w:cstheme="minorHAnsi"/>
          <w:color w:val="000000"/>
        </w:rPr>
        <w:t xml:space="preserve">Fikce souhlasu by znamenala, že pokud se úředníci do šedesáti dnů nevyjádří, bude se mít za to, že souhlasí. Novelu podporuje i ODS a TOP 09, návrh ministerstva pro místní rozvoj by tedy neměl narazit ve sněmovně na odpor. </w:t>
      </w:r>
      <w:r w:rsidR="00AE18CD" w:rsidRPr="00E81DDA">
        <w:rPr>
          <w:rFonts w:cstheme="minorHAnsi"/>
        </w:rPr>
        <w:t xml:space="preserve"> </w:t>
      </w:r>
    </w:p>
    <w:sectPr w:rsidR="00AE18CD" w:rsidRPr="00E81DDA" w:rsidSect="00324C24">
      <w:headerReference w:type="default" r:id="rId8"/>
      <w:footerReference w:type="default" r:id="rId9"/>
      <w:pgSz w:w="11906" w:h="16838" w:code="9"/>
      <w:pgMar w:top="4536" w:right="1134" w:bottom="1418" w:left="1134"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9BF" w:rsidRDefault="00D749BF" w:rsidP="00DE0114">
      <w:pPr>
        <w:spacing w:after="0" w:line="240" w:lineRule="auto"/>
      </w:pPr>
      <w:r>
        <w:separator/>
      </w:r>
    </w:p>
  </w:endnote>
  <w:endnote w:type="continuationSeparator" w:id="0">
    <w:p w:rsidR="00D749BF" w:rsidRDefault="00D749B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ublico Headline">
    <w:altName w:val="Cambria"/>
    <w:panose1 w:val="00000000000000000000"/>
    <w:charset w:val="EE"/>
    <w:family w:val="roman"/>
    <w:notTrueType/>
    <w:pitch w:val="default"/>
    <w:sig w:usb0="00000005" w:usb1="00000000" w:usb2="00000000" w:usb3="00000000" w:csb0="00000002" w:csb1="00000000"/>
  </w:font>
  <w:font w:name="Publico Text">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15E" w:rsidRDefault="00701D19">
    <w:pPr>
      <w:pStyle w:val="Zpat"/>
    </w:pPr>
    <w:r>
      <w:rPr>
        <w:noProof/>
        <w:lang w:eastAsia="cs-CZ"/>
      </w:rPr>
      <w:drawing>
        <wp:anchor distT="0" distB="0" distL="114300" distR="114300" simplePos="0" relativeHeight="251658240" behindDoc="1" locked="0" layoutInCell="1" allowOverlap="1" wp14:anchorId="18D74889" wp14:editId="16066E56">
          <wp:simplePos x="723900" y="7458075"/>
          <wp:positionH relativeFrom="page">
            <wp:align>left</wp:align>
          </wp:positionH>
          <wp:positionV relativeFrom="page">
            <wp:align>bottom</wp:align>
          </wp:positionV>
          <wp:extent cx="7560000" cy="3592800"/>
          <wp:effectExtent l="0" t="0" r="3175" b="8255"/>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9BF" w:rsidRDefault="00D749BF" w:rsidP="00DE0114">
      <w:pPr>
        <w:spacing w:after="0" w:line="240" w:lineRule="auto"/>
      </w:pPr>
      <w:r>
        <w:separator/>
      </w:r>
    </w:p>
  </w:footnote>
  <w:footnote w:type="continuationSeparator" w:id="0">
    <w:p w:rsidR="00D749BF" w:rsidRDefault="00D749B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Pr="00324C24" w:rsidRDefault="0011215E" w:rsidP="00E3757C">
    <w:pPr>
      <w:pStyle w:val="Zhlav"/>
      <w:jc w:val="right"/>
      <w:rPr>
        <w:color w:val="565656"/>
        <w:sz w:val="36"/>
        <w:szCs w:val="36"/>
      </w:rPr>
    </w:pPr>
    <w:r w:rsidRPr="00324C24">
      <w:rPr>
        <w:noProof/>
        <w:sz w:val="36"/>
        <w:szCs w:val="36"/>
        <w:lang w:eastAsia="cs-CZ"/>
      </w:rPr>
      <w:drawing>
        <wp:anchor distT="0" distB="0" distL="114300" distR="114300" simplePos="0" relativeHeight="251665408" behindDoc="1" locked="0" layoutInCell="1" allowOverlap="1" wp14:anchorId="1DCA73E4" wp14:editId="7ACCAB5F">
          <wp:simplePos x="0" y="0"/>
          <wp:positionH relativeFrom="page">
            <wp:posOffset>0</wp:posOffset>
          </wp:positionH>
          <wp:positionV relativeFrom="page">
            <wp:posOffset>0</wp:posOffset>
          </wp:positionV>
          <wp:extent cx="7560000" cy="4039200"/>
          <wp:effectExtent l="0" t="0" r="3175" b="0"/>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03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57C" w:rsidRPr="00324C24">
      <w:rPr>
        <w:sz w:val="36"/>
        <w:szCs w:val="36"/>
      </w:rPr>
      <w:t xml:space="preserve"> </w:t>
    </w:r>
    <w:r w:rsidR="00E3757C" w:rsidRPr="00324C24">
      <w:rPr>
        <w:color w:val="565656"/>
        <w:sz w:val="36"/>
        <w:szCs w:val="36"/>
      </w:rPr>
      <w:t>TISKOVÁ ZPRÁVA</w:t>
    </w:r>
  </w:p>
  <w:p w:rsidR="00E3757C" w:rsidRPr="00324C24" w:rsidRDefault="00E81DDA" w:rsidP="00E3757C">
    <w:pPr>
      <w:pStyle w:val="Zhlav"/>
      <w:jc w:val="right"/>
      <w:rPr>
        <w:color w:val="565656"/>
      </w:rPr>
    </w:pPr>
    <w:r>
      <w:rPr>
        <w:color w:val="565656"/>
      </w:rPr>
      <w:t>20</w:t>
    </w:r>
    <w:r w:rsidR="00E3757C" w:rsidRPr="00324C24">
      <w:rPr>
        <w:color w:val="565656"/>
      </w:rPr>
      <w:t xml:space="preserve">. </w:t>
    </w:r>
    <w:r w:rsidR="00AE18CD">
      <w:rPr>
        <w:color w:val="565656"/>
      </w:rPr>
      <w:t>3</w:t>
    </w:r>
    <w:r w:rsidR="00E3757C" w:rsidRPr="00324C24">
      <w:rPr>
        <w:color w:val="565656"/>
      </w:rPr>
      <w:t>. 201</w:t>
    </w:r>
    <w:r w:rsidR="00794D11">
      <w:rPr>
        <w:color w:val="56565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1326"/>
    <w:multiLevelType w:val="hybridMultilevel"/>
    <w:tmpl w:val="4546FBC8"/>
    <w:lvl w:ilvl="0" w:tplc="FD5A2E84">
      <w:numFmt w:val="bullet"/>
      <w:lvlText w:val="-"/>
      <w:lvlJc w:val="left"/>
      <w:pPr>
        <w:ind w:left="720" w:hanging="360"/>
      </w:pPr>
      <w:rPr>
        <w:rFonts w:ascii="Calibri" w:eastAsiaTheme="minorHAnsi" w:hAnsi="Calibri" w:cs="Calibri" w:hint="default"/>
      </w:rPr>
    </w:lvl>
    <w:lvl w:ilvl="1" w:tplc="FD5A2E84">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07279"/>
    <w:multiLevelType w:val="hybridMultilevel"/>
    <w:tmpl w:val="BDCCAFEC"/>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E15184"/>
    <w:multiLevelType w:val="hybridMultilevel"/>
    <w:tmpl w:val="04522C30"/>
    <w:lvl w:ilvl="0" w:tplc="FD5A2E8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06D8D"/>
    <w:rsid w:val="00036F26"/>
    <w:rsid w:val="00074877"/>
    <w:rsid w:val="000A1FAB"/>
    <w:rsid w:val="000E7057"/>
    <w:rsid w:val="000F06E5"/>
    <w:rsid w:val="0011215E"/>
    <w:rsid w:val="00125AAF"/>
    <w:rsid w:val="001438DD"/>
    <w:rsid w:val="001A4F3C"/>
    <w:rsid w:val="001A6B42"/>
    <w:rsid w:val="001B7196"/>
    <w:rsid w:val="001E0DCD"/>
    <w:rsid w:val="001E1F2D"/>
    <w:rsid w:val="001E35E7"/>
    <w:rsid w:val="001E4136"/>
    <w:rsid w:val="001F4402"/>
    <w:rsid w:val="00215204"/>
    <w:rsid w:val="002411EA"/>
    <w:rsid w:val="0024631C"/>
    <w:rsid w:val="00246B23"/>
    <w:rsid w:val="0029500D"/>
    <w:rsid w:val="002D7BFD"/>
    <w:rsid w:val="002F4809"/>
    <w:rsid w:val="00303AF2"/>
    <w:rsid w:val="0032477C"/>
    <w:rsid w:val="00324C24"/>
    <w:rsid w:val="00346697"/>
    <w:rsid w:val="003812BC"/>
    <w:rsid w:val="003C47BF"/>
    <w:rsid w:val="003D6C23"/>
    <w:rsid w:val="003F2314"/>
    <w:rsid w:val="00426F4F"/>
    <w:rsid w:val="004F541E"/>
    <w:rsid w:val="004F5598"/>
    <w:rsid w:val="00512AF5"/>
    <w:rsid w:val="0054587B"/>
    <w:rsid w:val="00557FF8"/>
    <w:rsid w:val="00575985"/>
    <w:rsid w:val="005F1629"/>
    <w:rsid w:val="0063131E"/>
    <w:rsid w:val="00647542"/>
    <w:rsid w:val="00647E05"/>
    <w:rsid w:val="00665BE4"/>
    <w:rsid w:val="00672283"/>
    <w:rsid w:val="006A0C93"/>
    <w:rsid w:val="006B7E0A"/>
    <w:rsid w:val="00701D19"/>
    <w:rsid w:val="007170F9"/>
    <w:rsid w:val="00794D11"/>
    <w:rsid w:val="007A3FBB"/>
    <w:rsid w:val="007D7E39"/>
    <w:rsid w:val="007F2358"/>
    <w:rsid w:val="008354C4"/>
    <w:rsid w:val="008657D4"/>
    <w:rsid w:val="008C0CD0"/>
    <w:rsid w:val="008F39D7"/>
    <w:rsid w:val="00920D70"/>
    <w:rsid w:val="00935425"/>
    <w:rsid w:val="00971C12"/>
    <w:rsid w:val="00982193"/>
    <w:rsid w:val="00986143"/>
    <w:rsid w:val="009916F2"/>
    <w:rsid w:val="009A339A"/>
    <w:rsid w:val="009A647D"/>
    <w:rsid w:val="009D3A22"/>
    <w:rsid w:val="009E5005"/>
    <w:rsid w:val="00A2026F"/>
    <w:rsid w:val="00A23C84"/>
    <w:rsid w:val="00A27BBD"/>
    <w:rsid w:val="00A420A8"/>
    <w:rsid w:val="00A44456"/>
    <w:rsid w:val="00A47265"/>
    <w:rsid w:val="00A628FF"/>
    <w:rsid w:val="00A91C73"/>
    <w:rsid w:val="00A97A34"/>
    <w:rsid w:val="00AC2704"/>
    <w:rsid w:val="00AD7226"/>
    <w:rsid w:val="00AE18CD"/>
    <w:rsid w:val="00AE27AB"/>
    <w:rsid w:val="00AF0E9A"/>
    <w:rsid w:val="00B027C5"/>
    <w:rsid w:val="00B34D6F"/>
    <w:rsid w:val="00B51DD8"/>
    <w:rsid w:val="00B613CF"/>
    <w:rsid w:val="00B72385"/>
    <w:rsid w:val="00B72E42"/>
    <w:rsid w:val="00B9700F"/>
    <w:rsid w:val="00BB2BE0"/>
    <w:rsid w:val="00BC1959"/>
    <w:rsid w:val="00BD218E"/>
    <w:rsid w:val="00C319C1"/>
    <w:rsid w:val="00C7766C"/>
    <w:rsid w:val="00C91EA0"/>
    <w:rsid w:val="00CD0ED3"/>
    <w:rsid w:val="00D23AE2"/>
    <w:rsid w:val="00D3382D"/>
    <w:rsid w:val="00D65560"/>
    <w:rsid w:val="00D65976"/>
    <w:rsid w:val="00D74941"/>
    <w:rsid w:val="00D749BF"/>
    <w:rsid w:val="00D944C4"/>
    <w:rsid w:val="00DC0751"/>
    <w:rsid w:val="00DC5521"/>
    <w:rsid w:val="00DE0114"/>
    <w:rsid w:val="00DE5A5A"/>
    <w:rsid w:val="00DF5F1E"/>
    <w:rsid w:val="00E12AA3"/>
    <w:rsid w:val="00E3757C"/>
    <w:rsid w:val="00E81DDA"/>
    <w:rsid w:val="00EB3C06"/>
    <w:rsid w:val="00EB66CA"/>
    <w:rsid w:val="00EE1714"/>
    <w:rsid w:val="00F207A5"/>
    <w:rsid w:val="00F37410"/>
    <w:rsid w:val="00F740AC"/>
    <w:rsid w:val="00FB62FC"/>
    <w:rsid w:val="00FD69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BD644"/>
  <w15:docId w15:val="{7491C21E-4496-48E4-8F87-0667B99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F2358"/>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styleId="Hypertextovodkaz">
    <w:name w:val="Hyperlink"/>
    <w:basedOn w:val="Standardnpsmoodstavce"/>
    <w:uiPriority w:val="99"/>
    <w:unhideWhenUsed/>
    <w:rsid w:val="00EB3C06"/>
    <w:rPr>
      <w:color w:val="0563C1" w:themeColor="hyperlink"/>
      <w:u w:val="single"/>
    </w:rPr>
  </w:style>
  <w:style w:type="paragraph" w:styleId="Odstavecseseznamem">
    <w:name w:val="List Paragraph"/>
    <w:basedOn w:val="Normln"/>
    <w:uiPriority w:val="34"/>
    <w:qFormat/>
    <w:rsid w:val="00B51DD8"/>
    <w:pPr>
      <w:spacing w:after="0" w:line="240" w:lineRule="auto"/>
      <w:ind w:left="720"/>
    </w:pPr>
    <w:rPr>
      <w:rFonts w:ascii="Calibri" w:hAnsi="Calibri" w:cs="Calibri"/>
    </w:rPr>
  </w:style>
  <w:style w:type="character" w:styleId="Siln">
    <w:name w:val="Strong"/>
    <w:basedOn w:val="Standardnpsmoodstavce"/>
    <w:uiPriority w:val="22"/>
    <w:qFormat/>
    <w:rsid w:val="00AE18CD"/>
    <w:rPr>
      <w:b/>
      <w:bCs/>
    </w:rPr>
  </w:style>
  <w:style w:type="character" w:styleId="Nevyeenzmnka">
    <w:name w:val="Unresolved Mention"/>
    <w:basedOn w:val="Standardnpsmoodstavce"/>
    <w:uiPriority w:val="99"/>
    <w:semiHidden/>
    <w:unhideWhenUsed/>
    <w:rsid w:val="00AE18CD"/>
    <w:rPr>
      <w:color w:val="605E5C"/>
      <w:shd w:val="clear" w:color="auto" w:fill="E1DFDD"/>
    </w:rPr>
  </w:style>
  <w:style w:type="paragraph" w:customStyle="1" w:styleId="Default">
    <w:name w:val="Default"/>
    <w:rsid w:val="00E81DDA"/>
    <w:pPr>
      <w:autoSpaceDE w:val="0"/>
      <w:autoSpaceDN w:val="0"/>
      <w:adjustRightInd w:val="0"/>
      <w:spacing w:after="0" w:line="240" w:lineRule="auto"/>
    </w:pPr>
    <w:rPr>
      <w:rFonts w:ascii="Publico Headline" w:hAnsi="Publico Headline" w:cs="Publico Headline"/>
      <w:color w:val="000000"/>
      <w:sz w:val="24"/>
      <w:szCs w:val="24"/>
    </w:rPr>
  </w:style>
  <w:style w:type="paragraph" w:customStyle="1" w:styleId="Pa4">
    <w:name w:val="Pa4"/>
    <w:basedOn w:val="Default"/>
    <w:next w:val="Default"/>
    <w:uiPriority w:val="99"/>
    <w:rsid w:val="00E81DDA"/>
    <w:pPr>
      <w:spacing w:line="171" w:lineRule="atLeast"/>
    </w:pPr>
    <w:rPr>
      <w:rFonts w:cstheme="minorBidi"/>
      <w:color w:val="auto"/>
    </w:rPr>
  </w:style>
  <w:style w:type="paragraph" w:customStyle="1" w:styleId="Pa5">
    <w:name w:val="Pa5"/>
    <w:basedOn w:val="Default"/>
    <w:next w:val="Default"/>
    <w:uiPriority w:val="99"/>
    <w:rsid w:val="00E81DDA"/>
    <w:pPr>
      <w:spacing w:line="191" w:lineRule="atLeast"/>
    </w:pPr>
    <w:rPr>
      <w:rFonts w:cstheme="minorBidi"/>
      <w:color w:val="auto"/>
    </w:rPr>
  </w:style>
  <w:style w:type="paragraph" w:customStyle="1" w:styleId="Pa6">
    <w:name w:val="Pa6"/>
    <w:basedOn w:val="Default"/>
    <w:next w:val="Default"/>
    <w:uiPriority w:val="99"/>
    <w:rsid w:val="00E81DDA"/>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7603">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4DFC-2D40-45BD-BBE6-19547235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3485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stanek</dc:creator>
  <cp:lastModifiedBy>fialkova</cp:lastModifiedBy>
  <cp:revision>4</cp:revision>
  <cp:lastPrinted>2019-03-13T07:31:00Z</cp:lastPrinted>
  <dcterms:created xsi:type="dcterms:W3CDTF">2019-03-20T07:03:00Z</dcterms:created>
  <dcterms:modified xsi:type="dcterms:W3CDTF">2019-03-20T09:25:00Z</dcterms:modified>
</cp:coreProperties>
</file>