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25C" w:rsidRDefault="0021414A" w:rsidP="00BE425C">
      <w:pPr>
        <w:jc w:val="both"/>
        <w:rPr>
          <w:rFonts w:ascii="Arial Black" w:hAnsi="Arial Black" w:cs="Arial"/>
          <w:color w:val="000000"/>
          <w:sz w:val="28"/>
          <w:szCs w:val="28"/>
          <w:lang w:eastAsia="cs-CZ"/>
        </w:rPr>
      </w:pPr>
      <w:proofErr w:type="spellStart"/>
      <w:r>
        <w:rPr>
          <w:rFonts w:ascii="Arial Black" w:hAnsi="Arial Black" w:cs="Arial"/>
          <w:color w:val="000000"/>
          <w:sz w:val="28"/>
          <w:szCs w:val="28"/>
          <w:lang w:eastAsia="cs-CZ"/>
        </w:rPr>
        <w:t>Central</w:t>
      </w:r>
      <w:proofErr w:type="spellEnd"/>
      <w:r>
        <w:rPr>
          <w:rFonts w:ascii="Arial Black" w:hAnsi="Arial Black" w:cs="Arial"/>
          <w:color w:val="000000"/>
          <w:sz w:val="28"/>
          <w:szCs w:val="28"/>
          <w:lang w:eastAsia="cs-CZ"/>
        </w:rPr>
        <w:t xml:space="preserve"> Group </w:t>
      </w:r>
      <w:r w:rsidR="00B04F3B">
        <w:rPr>
          <w:rFonts w:ascii="Arial Black" w:hAnsi="Arial Black" w:cs="Arial"/>
          <w:color w:val="000000"/>
          <w:sz w:val="28"/>
          <w:szCs w:val="28"/>
          <w:lang w:eastAsia="cs-CZ"/>
        </w:rPr>
        <w:t xml:space="preserve">zdvojnásobil </w:t>
      </w:r>
      <w:r>
        <w:rPr>
          <w:rFonts w:ascii="Arial Black" w:hAnsi="Arial Black" w:cs="Arial"/>
          <w:color w:val="000000"/>
          <w:sz w:val="28"/>
          <w:szCs w:val="28"/>
          <w:lang w:eastAsia="cs-CZ"/>
        </w:rPr>
        <w:t>zisk na rekordní 1,</w:t>
      </w:r>
      <w:r w:rsidR="00152AD9">
        <w:rPr>
          <w:rFonts w:ascii="Arial Black" w:hAnsi="Arial Black" w:cs="Arial"/>
          <w:color w:val="000000"/>
          <w:sz w:val="28"/>
          <w:szCs w:val="28"/>
          <w:lang w:eastAsia="cs-CZ"/>
        </w:rPr>
        <w:t>2</w:t>
      </w:r>
      <w:r w:rsidR="002831AA">
        <w:rPr>
          <w:rFonts w:ascii="Arial Black" w:hAnsi="Arial Black" w:cs="Arial"/>
          <w:color w:val="000000"/>
          <w:sz w:val="28"/>
          <w:szCs w:val="28"/>
          <w:lang w:eastAsia="cs-CZ"/>
        </w:rPr>
        <w:t xml:space="preserve"> </w:t>
      </w:r>
      <w:r>
        <w:rPr>
          <w:rFonts w:ascii="Arial Black" w:hAnsi="Arial Black" w:cs="Arial"/>
          <w:color w:val="000000"/>
          <w:sz w:val="28"/>
          <w:szCs w:val="28"/>
          <w:lang w:eastAsia="cs-CZ"/>
        </w:rPr>
        <w:t>miliardy korun</w:t>
      </w:r>
    </w:p>
    <w:p w:rsidR="005E7166" w:rsidRDefault="002C4DCA" w:rsidP="0006253D">
      <w:pPr>
        <w:jc w:val="both"/>
        <w:rPr>
          <w:rFonts w:ascii="Arial" w:hAnsi="Arial" w:cs="Arial"/>
          <w:b/>
          <w:lang w:eastAsia="cs-CZ"/>
        </w:rPr>
      </w:pPr>
      <w:r w:rsidRPr="003A5A4C">
        <w:rPr>
          <w:rFonts w:ascii="Arial" w:hAnsi="Arial" w:cs="Arial"/>
          <w:i/>
          <w:lang w:eastAsia="cs-CZ"/>
        </w:rPr>
        <w:t>Praha</w:t>
      </w:r>
      <w:r w:rsidRPr="00BD2B31">
        <w:rPr>
          <w:rFonts w:ascii="Arial" w:hAnsi="Arial" w:cs="Arial"/>
          <w:i/>
          <w:color w:val="000000" w:themeColor="text1"/>
          <w:lang w:eastAsia="cs-CZ"/>
        </w:rPr>
        <w:t xml:space="preserve">, </w:t>
      </w:r>
      <w:r w:rsidR="005E7166">
        <w:rPr>
          <w:rFonts w:ascii="Arial" w:hAnsi="Arial" w:cs="Arial"/>
          <w:i/>
          <w:color w:val="000000" w:themeColor="text1"/>
          <w:lang w:eastAsia="cs-CZ"/>
        </w:rPr>
        <w:t>31</w:t>
      </w:r>
      <w:r w:rsidR="00DD4924" w:rsidRPr="00BD2B31">
        <w:rPr>
          <w:rFonts w:ascii="Arial" w:hAnsi="Arial" w:cs="Arial"/>
          <w:i/>
          <w:color w:val="000000" w:themeColor="text1"/>
          <w:lang w:eastAsia="cs-CZ"/>
        </w:rPr>
        <w:t>.</w:t>
      </w:r>
      <w:r w:rsidR="000266CE" w:rsidRPr="00BD2B31">
        <w:rPr>
          <w:rFonts w:ascii="Arial" w:hAnsi="Arial" w:cs="Arial"/>
          <w:i/>
          <w:color w:val="000000" w:themeColor="text1"/>
          <w:lang w:eastAsia="cs-CZ"/>
        </w:rPr>
        <w:t xml:space="preserve"> </w:t>
      </w:r>
      <w:r w:rsidR="00DB6FFB">
        <w:rPr>
          <w:rFonts w:ascii="Arial" w:hAnsi="Arial" w:cs="Arial"/>
          <w:i/>
          <w:color w:val="000000" w:themeColor="text1"/>
          <w:lang w:eastAsia="cs-CZ"/>
        </w:rPr>
        <w:t>8</w:t>
      </w:r>
      <w:r w:rsidR="00BC4E1D" w:rsidRPr="003A5A4C">
        <w:rPr>
          <w:rFonts w:ascii="Arial" w:hAnsi="Arial" w:cs="Arial"/>
          <w:i/>
          <w:lang w:eastAsia="cs-CZ"/>
        </w:rPr>
        <w:t>.</w:t>
      </w:r>
      <w:r w:rsidR="000266CE" w:rsidRPr="003A5A4C">
        <w:rPr>
          <w:rFonts w:ascii="Arial" w:hAnsi="Arial" w:cs="Arial"/>
          <w:i/>
          <w:lang w:eastAsia="cs-CZ"/>
        </w:rPr>
        <w:t xml:space="preserve"> 201</w:t>
      </w:r>
      <w:r w:rsidR="00B72A78">
        <w:rPr>
          <w:rFonts w:ascii="Arial" w:hAnsi="Arial" w:cs="Arial"/>
          <w:i/>
          <w:lang w:eastAsia="cs-CZ"/>
        </w:rPr>
        <w:t>7</w:t>
      </w:r>
      <w:r w:rsidR="000266CE" w:rsidRPr="003A5A4C">
        <w:rPr>
          <w:rFonts w:ascii="Arial" w:hAnsi="Arial" w:cs="Arial"/>
          <w:i/>
          <w:lang w:eastAsia="cs-CZ"/>
        </w:rPr>
        <w:t xml:space="preserve"> –</w:t>
      </w:r>
      <w:r w:rsidR="00040CBB">
        <w:rPr>
          <w:rFonts w:ascii="Arial" w:hAnsi="Arial" w:cs="Arial"/>
          <w:i/>
          <w:lang w:eastAsia="cs-CZ"/>
        </w:rPr>
        <w:t xml:space="preserve"> </w:t>
      </w:r>
      <w:bookmarkStart w:id="0" w:name="_Hlk491937322"/>
      <w:r w:rsidR="0021414A">
        <w:rPr>
          <w:rFonts w:ascii="Arial" w:hAnsi="Arial" w:cs="Arial"/>
          <w:b/>
          <w:lang w:eastAsia="cs-CZ"/>
        </w:rPr>
        <w:t xml:space="preserve">Společnost </w:t>
      </w:r>
      <w:proofErr w:type="spellStart"/>
      <w:r w:rsidR="0021414A">
        <w:rPr>
          <w:rFonts w:ascii="Arial" w:hAnsi="Arial" w:cs="Arial"/>
          <w:b/>
          <w:lang w:eastAsia="cs-CZ"/>
        </w:rPr>
        <w:t>Central</w:t>
      </w:r>
      <w:proofErr w:type="spellEnd"/>
      <w:r w:rsidR="0021414A">
        <w:rPr>
          <w:rFonts w:ascii="Arial" w:hAnsi="Arial" w:cs="Arial"/>
          <w:b/>
          <w:lang w:eastAsia="cs-CZ"/>
        </w:rPr>
        <w:t xml:space="preserve"> Group loni </w:t>
      </w:r>
      <w:r w:rsidR="00224849">
        <w:rPr>
          <w:rFonts w:ascii="Arial" w:hAnsi="Arial" w:cs="Arial"/>
          <w:b/>
          <w:lang w:eastAsia="cs-CZ"/>
        </w:rPr>
        <w:t>zdvojnásobila</w:t>
      </w:r>
      <w:r w:rsidR="0021414A">
        <w:rPr>
          <w:rFonts w:ascii="Arial" w:hAnsi="Arial" w:cs="Arial"/>
          <w:b/>
          <w:lang w:eastAsia="cs-CZ"/>
        </w:rPr>
        <w:t xml:space="preserve"> čistý zisk. </w:t>
      </w:r>
      <w:r w:rsidR="00B04F3B">
        <w:rPr>
          <w:rFonts w:ascii="Arial" w:hAnsi="Arial" w:cs="Arial"/>
          <w:b/>
          <w:lang w:eastAsia="cs-CZ"/>
        </w:rPr>
        <w:t xml:space="preserve">Dosáhla tak rekordního výsledku ve </w:t>
      </w:r>
      <w:r w:rsidR="00497AE6">
        <w:rPr>
          <w:rFonts w:ascii="Arial" w:hAnsi="Arial" w:cs="Arial"/>
          <w:b/>
          <w:lang w:eastAsia="cs-CZ"/>
        </w:rPr>
        <w:t>výši 1,</w:t>
      </w:r>
      <w:r w:rsidR="00152AD9">
        <w:rPr>
          <w:rFonts w:ascii="Arial" w:hAnsi="Arial" w:cs="Arial"/>
          <w:b/>
          <w:lang w:eastAsia="cs-CZ"/>
        </w:rPr>
        <w:t>2</w:t>
      </w:r>
      <w:r w:rsidR="002831AA">
        <w:rPr>
          <w:rFonts w:ascii="Arial" w:hAnsi="Arial" w:cs="Arial"/>
          <w:b/>
          <w:lang w:eastAsia="cs-CZ"/>
        </w:rPr>
        <w:t xml:space="preserve"> </w:t>
      </w:r>
      <w:r w:rsidR="00497AE6">
        <w:rPr>
          <w:rFonts w:ascii="Arial" w:hAnsi="Arial" w:cs="Arial"/>
          <w:b/>
          <w:lang w:eastAsia="cs-CZ"/>
        </w:rPr>
        <w:t>miliardy korun. Vyplý</w:t>
      </w:r>
      <w:r w:rsidR="0021414A">
        <w:rPr>
          <w:rFonts w:ascii="Arial" w:hAnsi="Arial" w:cs="Arial"/>
          <w:b/>
          <w:lang w:eastAsia="cs-CZ"/>
        </w:rPr>
        <w:t>vá to</w:t>
      </w:r>
      <w:r w:rsidR="00497AE6">
        <w:rPr>
          <w:rFonts w:ascii="Arial" w:hAnsi="Arial" w:cs="Arial"/>
          <w:b/>
          <w:lang w:eastAsia="cs-CZ"/>
        </w:rPr>
        <w:t xml:space="preserve"> </w:t>
      </w:r>
      <w:r w:rsidR="0021414A">
        <w:rPr>
          <w:rFonts w:ascii="Arial" w:hAnsi="Arial" w:cs="Arial"/>
          <w:b/>
          <w:lang w:eastAsia="cs-CZ"/>
        </w:rPr>
        <w:t>z </w:t>
      </w:r>
      <w:r w:rsidR="00497AE6">
        <w:rPr>
          <w:rFonts w:ascii="Arial" w:hAnsi="Arial" w:cs="Arial"/>
          <w:b/>
          <w:lang w:eastAsia="cs-CZ"/>
        </w:rPr>
        <w:t xml:space="preserve">konsolidovaných </w:t>
      </w:r>
      <w:r w:rsidR="0021414A">
        <w:rPr>
          <w:rFonts w:ascii="Arial" w:hAnsi="Arial" w:cs="Arial"/>
          <w:b/>
          <w:lang w:eastAsia="cs-CZ"/>
        </w:rPr>
        <w:t xml:space="preserve">výsledků </w:t>
      </w:r>
      <w:r w:rsidR="00B04F3B">
        <w:rPr>
          <w:rFonts w:ascii="Arial" w:hAnsi="Arial" w:cs="Arial"/>
          <w:b/>
          <w:lang w:eastAsia="cs-CZ"/>
        </w:rPr>
        <w:t xml:space="preserve">koncernu </w:t>
      </w:r>
      <w:proofErr w:type="spellStart"/>
      <w:r w:rsidR="00B04F3B">
        <w:rPr>
          <w:rFonts w:ascii="Arial" w:hAnsi="Arial" w:cs="Arial"/>
          <w:b/>
          <w:lang w:eastAsia="cs-CZ"/>
        </w:rPr>
        <w:t>Central</w:t>
      </w:r>
      <w:proofErr w:type="spellEnd"/>
      <w:r w:rsidR="00B04F3B">
        <w:rPr>
          <w:rFonts w:ascii="Arial" w:hAnsi="Arial" w:cs="Arial"/>
          <w:b/>
          <w:lang w:eastAsia="cs-CZ"/>
        </w:rPr>
        <w:t xml:space="preserve"> Group, který čítá přes </w:t>
      </w:r>
      <w:r w:rsidR="00F1718A">
        <w:rPr>
          <w:rFonts w:ascii="Arial" w:hAnsi="Arial" w:cs="Arial"/>
          <w:b/>
          <w:lang w:eastAsia="cs-CZ"/>
        </w:rPr>
        <w:t>70</w:t>
      </w:r>
      <w:r w:rsidR="00B04F3B">
        <w:rPr>
          <w:rFonts w:ascii="Arial" w:hAnsi="Arial" w:cs="Arial"/>
          <w:b/>
          <w:lang w:eastAsia="cs-CZ"/>
        </w:rPr>
        <w:t xml:space="preserve"> firem</w:t>
      </w:r>
      <w:r w:rsidR="0021414A">
        <w:rPr>
          <w:rFonts w:ascii="Arial" w:hAnsi="Arial" w:cs="Arial"/>
          <w:b/>
          <w:lang w:eastAsia="cs-CZ"/>
        </w:rPr>
        <w:t xml:space="preserve">. </w:t>
      </w:r>
      <w:r w:rsidR="005E7166">
        <w:rPr>
          <w:rFonts w:ascii="Arial" w:hAnsi="Arial" w:cs="Arial"/>
          <w:b/>
          <w:lang w:eastAsia="cs-CZ"/>
        </w:rPr>
        <w:t>Příjmy dosáhly 5,5 miliardy korun, a to jednak z prodeje bytů, domů a parcel a jednak z investic na realitním trhu.</w:t>
      </w:r>
    </w:p>
    <w:bookmarkEnd w:id="0"/>
    <w:p w:rsidR="0021414A" w:rsidRDefault="0021414A" w:rsidP="0006253D">
      <w:pPr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>V roce 2016 vzrostl p</w:t>
      </w:r>
      <w:r w:rsidRPr="0021414A">
        <w:rPr>
          <w:rStyle w:val="Siln"/>
          <w:rFonts w:ascii="Arial" w:hAnsi="Arial" w:cs="Arial"/>
          <w:b w:val="0"/>
        </w:rPr>
        <w:t>očet prodaných bytů</w:t>
      </w:r>
      <w:r w:rsidR="00B121FF">
        <w:rPr>
          <w:rStyle w:val="Siln"/>
          <w:rFonts w:ascii="Arial" w:hAnsi="Arial" w:cs="Arial"/>
          <w:b w:val="0"/>
        </w:rPr>
        <w:t xml:space="preserve"> o čtvrtinu</w:t>
      </w:r>
      <w:r w:rsidRPr="0021414A">
        <w:rPr>
          <w:rStyle w:val="Siln"/>
          <w:rFonts w:ascii="Arial" w:hAnsi="Arial" w:cs="Arial"/>
          <w:b w:val="0"/>
        </w:rPr>
        <w:t xml:space="preserve"> </w:t>
      </w:r>
      <w:r w:rsidR="005E7166">
        <w:rPr>
          <w:rStyle w:val="Siln"/>
          <w:rFonts w:ascii="Arial" w:hAnsi="Arial" w:cs="Arial"/>
          <w:b w:val="0"/>
        </w:rPr>
        <w:t>na téměř 1250</w:t>
      </w:r>
      <w:r w:rsidRPr="0021414A">
        <w:rPr>
          <w:rStyle w:val="Siln"/>
          <w:rFonts w:ascii="Arial" w:hAnsi="Arial" w:cs="Arial"/>
          <w:b w:val="0"/>
        </w:rPr>
        <w:t xml:space="preserve">. Příjmy z prodeje bytů byly ale vyšší skoro o </w:t>
      </w:r>
      <w:r w:rsidR="005E7166">
        <w:rPr>
          <w:rStyle w:val="Siln"/>
          <w:rFonts w:ascii="Arial" w:hAnsi="Arial" w:cs="Arial"/>
          <w:b w:val="0"/>
        </w:rPr>
        <w:t>polovinu</w:t>
      </w:r>
      <w:r w:rsidRPr="0021414A">
        <w:rPr>
          <w:rStyle w:val="Siln"/>
          <w:rFonts w:ascii="Arial" w:hAnsi="Arial" w:cs="Arial"/>
          <w:b w:val="0"/>
        </w:rPr>
        <w:t>, a to vzhledem k růstu cenové úrovně na trhu a také díky zařazení většího počtu luxusnějších, zároveň ale nákladově náročnějších, projektů blíže centru Prahy do prodeje.</w:t>
      </w:r>
    </w:p>
    <w:p w:rsidR="005E7166" w:rsidRDefault="00DC152B" w:rsidP="0006253D">
      <w:pPr>
        <w:jc w:val="both"/>
        <w:rPr>
          <w:rStyle w:val="Siln"/>
          <w:rFonts w:ascii="Arial" w:hAnsi="Arial" w:cs="Arial"/>
          <w:b w:val="0"/>
        </w:rPr>
      </w:pPr>
      <w:r w:rsidRPr="00DC152B">
        <w:rPr>
          <w:rStyle w:val="Siln"/>
          <w:rFonts w:ascii="Arial" w:hAnsi="Arial" w:cs="Arial"/>
          <w:b w:val="0"/>
          <w:i/>
        </w:rPr>
        <w:t>„</w:t>
      </w:r>
      <w:proofErr w:type="spellStart"/>
      <w:r w:rsidR="0021414A" w:rsidRPr="00DC152B">
        <w:rPr>
          <w:rStyle w:val="Siln"/>
          <w:rFonts w:ascii="Arial" w:hAnsi="Arial" w:cs="Arial"/>
          <w:b w:val="0"/>
          <w:i/>
        </w:rPr>
        <w:t>Central</w:t>
      </w:r>
      <w:proofErr w:type="spellEnd"/>
      <w:r w:rsidR="0021414A" w:rsidRPr="00DC152B">
        <w:rPr>
          <w:rStyle w:val="Siln"/>
          <w:rFonts w:ascii="Arial" w:hAnsi="Arial" w:cs="Arial"/>
          <w:b w:val="0"/>
          <w:i/>
        </w:rPr>
        <w:t xml:space="preserve"> Group zažil rekordní rok</w:t>
      </w:r>
      <w:r w:rsidR="008F342C">
        <w:rPr>
          <w:rStyle w:val="Siln"/>
          <w:rFonts w:ascii="Arial" w:hAnsi="Arial" w:cs="Arial"/>
          <w:b w:val="0"/>
          <w:i/>
        </w:rPr>
        <w:t>,</w:t>
      </w:r>
      <w:r w:rsidR="0021414A" w:rsidRPr="00DC152B">
        <w:rPr>
          <w:rStyle w:val="Siln"/>
          <w:rFonts w:ascii="Arial" w:hAnsi="Arial" w:cs="Arial"/>
          <w:b w:val="0"/>
          <w:i/>
        </w:rPr>
        <w:t xml:space="preserve"> pokud jde o prodej bytů, příjmy i zisk. </w:t>
      </w:r>
      <w:r w:rsidR="005E7166">
        <w:rPr>
          <w:rStyle w:val="Siln"/>
          <w:rFonts w:ascii="Arial" w:hAnsi="Arial" w:cs="Arial"/>
          <w:b w:val="0"/>
          <w:i/>
        </w:rPr>
        <w:t>Letošní rok je pro nás také zcela výjimečný, a to v oblasti investic</w:t>
      </w:r>
      <w:r w:rsidRPr="00DC152B">
        <w:rPr>
          <w:rStyle w:val="Siln"/>
          <w:rFonts w:ascii="Arial" w:hAnsi="Arial" w:cs="Arial"/>
          <w:b w:val="0"/>
          <w:i/>
        </w:rPr>
        <w:t>,“</w:t>
      </w:r>
      <w:r>
        <w:rPr>
          <w:rStyle w:val="Siln"/>
          <w:rFonts w:ascii="Arial" w:hAnsi="Arial" w:cs="Arial"/>
          <w:b w:val="0"/>
        </w:rPr>
        <w:t xml:space="preserve"> řekl šéf </w:t>
      </w:r>
      <w:proofErr w:type="spellStart"/>
      <w:r>
        <w:rPr>
          <w:rStyle w:val="Siln"/>
          <w:rFonts w:ascii="Arial" w:hAnsi="Arial" w:cs="Arial"/>
          <w:b w:val="0"/>
        </w:rPr>
        <w:t>Central</w:t>
      </w:r>
      <w:proofErr w:type="spellEnd"/>
      <w:r>
        <w:rPr>
          <w:rStyle w:val="Siln"/>
          <w:rFonts w:ascii="Arial" w:hAnsi="Arial" w:cs="Arial"/>
          <w:b w:val="0"/>
        </w:rPr>
        <w:t xml:space="preserve"> Group Dušan Kunovský. Připomněl, že od začátku roku </w:t>
      </w:r>
      <w:proofErr w:type="spellStart"/>
      <w:r>
        <w:rPr>
          <w:rStyle w:val="Siln"/>
          <w:rFonts w:ascii="Arial" w:hAnsi="Arial" w:cs="Arial"/>
          <w:b w:val="0"/>
        </w:rPr>
        <w:t>Central</w:t>
      </w:r>
      <w:proofErr w:type="spellEnd"/>
      <w:r>
        <w:rPr>
          <w:rStyle w:val="Siln"/>
          <w:rFonts w:ascii="Arial" w:hAnsi="Arial" w:cs="Arial"/>
          <w:b w:val="0"/>
        </w:rPr>
        <w:t xml:space="preserve"> Group vynaložil na </w:t>
      </w:r>
      <w:r w:rsidR="005E7166">
        <w:rPr>
          <w:rStyle w:val="Siln"/>
          <w:rFonts w:ascii="Arial" w:hAnsi="Arial" w:cs="Arial"/>
          <w:b w:val="0"/>
        </w:rPr>
        <w:t>akvizice</w:t>
      </w:r>
      <w:r>
        <w:rPr>
          <w:rStyle w:val="Siln"/>
          <w:rFonts w:ascii="Arial" w:hAnsi="Arial" w:cs="Arial"/>
          <w:b w:val="0"/>
        </w:rPr>
        <w:t xml:space="preserve"> rekordní 2,5 miliardy korun, když získal od společnosti PPF sídlo </w:t>
      </w:r>
      <w:proofErr w:type="spellStart"/>
      <w:r>
        <w:rPr>
          <w:rStyle w:val="Siln"/>
          <w:rFonts w:ascii="Arial" w:hAnsi="Arial" w:cs="Arial"/>
          <w:b w:val="0"/>
        </w:rPr>
        <w:t>Cetinu</w:t>
      </w:r>
      <w:proofErr w:type="spellEnd"/>
      <w:r w:rsidR="00F1718A">
        <w:rPr>
          <w:rStyle w:val="Siln"/>
          <w:rFonts w:ascii="Arial" w:hAnsi="Arial" w:cs="Arial"/>
          <w:b w:val="0"/>
        </w:rPr>
        <w:t xml:space="preserve">, </w:t>
      </w:r>
      <w:r>
        <w:rPr>
          <w:rStyle w:val="Siln"/>
          <w:rFonts w:ascii="Arial" w:hAnsi="Arial" w:cs="Arial"/>
          <w:b w:val="0"/>
        </w:rPr>
        <w:t>od PSN kancelářské budovy na pražském Žižkově, dále Teslu Hloubětín a velký areál s ubytovnou a kancel</w:t>
      </w:r>
      <w:r w:rsidR="00C20DFE">
        <w:rPr>
          <w:rStyle w:val="Siln"/>
          <w:rFonts w:ascii="Arial" w:hAnsi="Arial" w:cs="Arial"/>
          <w:b w:val="0"/>
        </w:rPr>
        <w:t>ářemi v Krči naproti Thomayerov</w:t>
      </w:r>
      <w:r w:rsidR="00B121FF">
        <w:rPr>
          <w:rStyle w:val="Siln"/>
          <w:rFonts w:ascii="Arial" w:hAnsi="Arial" w:cs="Arial"/>
          <w:b w:val="0"/>
        </w:rPr>
        <w:t>ě</w:t>
      </w:r>
      <w:r w:rsidR="00C20DFE">
        <w:rPr>
          <w:rStyle w:val="Siln"/>
          <w:rFonts w:ascii="Arial" w:hAnsi="Arial" w:cs="Arial"/>
          <w:b w:val="0"/>
        </w:rPr>
        <w:t xml:space="preserve"> </w:t>
      </w:r>
      <w:r>
        <w:rPr>
          <w:rStyle w:val="Siln"/>
          <w:rFonts w:ascii="Arial" w:hAnsi="Arial" w:cs="Arial"/>
          <w:b w:val="0"/>
        </w:rPr>
        <w:t>nemocnic</w:t>
      </w:r>
      <w:r w:rsidR="00B121FF">
        <w:rPr>
          <w:rStyle w:val="Siln"/>
          <w:rFonts w:ascii="Arial" w:hAnsi="Arial" w:cs="Arial"/>
          <w:b w:val="0"/>
        </w:rPr>
        <w:t>i</w:t>
      </w:r>
      <w:r>
        <w:rPr>
          <w:rStyle w:val="Siln"/>
          <w:rFonts w:ascii="Arial" w:hAnsi="Arial" w:cs="Arial"/>
          <w:b w:val="0"/>
        </w:rPr>
        <w:t>.</w:t>
      </w:r>
      <w:r w:rsidR="008F342C">
        <w:rPr>
          <w:rStyle w:val="Siln"/>
          <w:rFonts w:ascii="Arial" w:hAnsi="Arial" w:cs="Arial"/>
          <w:b w:val="0"/>
        </w:rPr>
        <w:t xml:space="preserve"> O dalších </w:t>
      </w:r>
      <w:r w:rsidR="005E7166">
        <w:rPr>
          <w:rStyle w:val="Siln"/>
          <w:rFonts w:ascii="Arial" w:hAnsi="Arial" w:cs="Arial"/>
          <w:b w:val="0"/>
        </w:rPr>
        <w:t>investicích</w:t>
      </w:r>
      <w:r w:rsidR="008F342C">
        <w:rPr>
          <w:rStyle w:val="Siln"/>
          <w:rFonts w:ascii="Arial" w:hAnsi="Arial" w:cs="Arial"/>
          <w:b w:val="0"/>
        </w:rPr>
        <w:t xml:space="preserve"> firm</w:t>
      </w:r>
      <w:r w:rsidR="00497AE6">
        <w:rPr>
          <w:rStyle w:val="Siln"/>
          <w:rFonts w:ascii="Arial" w:hAnsi="Arial" w:cs="Arial"/>
          <w:b w:val="0"/>
        </w:rPr>
        <w:t>a</w:t>
      </w:r>
      <w:r w:rsidR="008F342C">
        <w:rPr>
          <w:rStyle w:val="Siln"/>
          <w:rFonts w:ascii="Arial" w:hAnsi="Arial" w:cs="Arial"/>
          <w:b w:val="0"/>
        </w:rPr>
        <w:t xml:space="preserve"> nyní jedná. V minulosti na akvizice </w:t>
      </w:r>
      <w:proofErr w:type="spellStart"/>
      <w:r w:rsidR="008F342C">
        <w:rPr>
          <w:rStyle w:val="Siln"/>
          <w:rFonts w:ascii="Arial" w:hAnsi="Arial" w:cs="Arial"/>
          <w:b w:val="0"/>
        </w:rPr>
        <w:t>Central</w:t>
      </w:r>
      <w:proofErr w:type="spellEnd"/>
      <w:r w:rsidR="008F342C">
        <w:rPr>
          <w:rStyle w:val="Siln"/>
          <w:rFonts w:ascii="Arial" w:hAnsi="Arial" w:cs="Arial"/>
          <w:b w:val="0"/>
        </w:rPr>
        <w:t xml:space="preserve"> Group vyčleňoval obvykle 1,5 miliardy korun.</w:t>
      </w:r>
      <w:r>
        <w:rPr>
          <w:rStyle w:val="Siln"/>
          <w:rFonts w:ascii="Arial" w:hAnsi="Arial" w:cs="Arial"/>
          <w:b w:val="0"/>
        </w:rPr>
        <w:t xml:space="preserve"> </w:t>
      </w:r>
    </w:p>
    <w:p w:rsidR="00224849" w:rsidRPr="00224849" w:rsidRDefault="00F1718A" w:rsidP="0006253D">
      <w:pPr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Zisk</w:t>
      </w:r>
      <w:r w:rsidR="00964678">
        <w:rPr>
          <w:rStyle w:val="Siln"/>
          <w:rFonts w:ascii="Arial" w:hAnsi="Arial" w:cs="Arial"/>
        </w:rPr>
        <w:t>u</w:t>
      </w:r>
      <w:r>
        <w:rPr>
          <w:rStyle w:val="Siln"/>
          <w:rFonts w:ascii="Arial" w:hAnsi="Arial" w:cs="Arial"/>
        </w:rPr>
        <w:t xml:space="preserve"> </w:t>
      </w:r>
      <w:r w:rsidR="00964678">
        <w:rPr>
          <w:rStyle w:val="Siln"/>
          <w:rFonts w:ascii="Arial" w:hAnsi="Arial" w:cs="Arial"/>
        </w:rPr>
        <w:t xml:space="preserve">pomohla hlavně </w:t>
      </w:r>
      <w:r>
        <w:rPr>
          <w:rStyle w:val="Siln"/>
          <w:rFonts w:ascii="Arial" w:hAnsi="Arial" w:cs="Arial"/>
        </w:rPr>
        <w:t>R</w:t>
      </w:r>
      <w:r w:rsidR="00224849" w:rsidRPr="00224849">
        <w:rPr>
          <w:rStyle w:val="Siln"/>
          <w:rFonts w:ascii="Arial" w:hAnsi="Arial" w:cs="Arial"/>
        </w:rPr>
        <w:t xml:space="preserve">esidence Garden </w:t>
      </w:r>
      <w:proofErr w:type="spellStart"/>
      <w:r w:rsidR="00224849" w:rsidRPr="00224849">
        <w:rPr>
          <w:rStyle w:val="Siln"/>
          <w:rFonts w:ascii="Arial" w:hAnsi="Arial" w:cs="Arial"/>
        </w:rPr>
        <w:t>Towers</w:t>
      </w:r>
      <w:proofErr w:type="spellEnd"/>
    </w:p>
    <w:p w:rsidR="00B04F3B" w:rsidRDefault="00B04F3B" w:rsidP="0006253D">
      <w:pPr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 xml:space="preserve">Rekordní zisk v uplynulém roce ovlivnil fakt, že tržbami se příjmy z prodeje stávají až v okamžiku </w:t>
      </w:r>
      <w:r w:rsidR="007C047E">
        <w:rPr>
          <w:rStyle w:val="Siln"/>
          <w:rFonts w:ascii="Arial" w:hAnsi="Arial" w:cs="Arial"/>
          <w:b w:val="0"/>
        </w:rPr>
        <w:t>převodu prodaného bytu na klienty v katastru nemovitostí, tedy po kolaudaci</w:t>
      </w:r>
      <w:r>
        <w:rPr>
          <w:rStyle w:val="Siln"/>
          <w:rFonts w:ascii="Arial" w:hAnsi="Arial" w:cs="Arial"/>
          <w:b w:val="0"/>
        </w:rPr>
        <w:t xml:space="preserve"> bytu. V loňském roce přitom firma dokončila Residenci Garden </w:t>
      </w:r>
      <w:proofErr w:type="spellStart"/>
      <w:r>
        <w:rPr>
          <w:rStyle w:val="Siln"/>
          <w:rFonts w:ascii="Arial" w:hAnsi="Arial" w:cs="Arial"/>
          <w:b w:val="0"/>
        </w:rPr>
        <w:t>Towers</w:t>
      </w:r>
      <w:proofErr w:type="spellEnd"/>
      <w:r>
        <w:rPr>
          <w:rStyle w:val="Siln"/>
          <w:rFonts w:ascii="Arial" w:hAnsi="Arial" w:cs="Arial"/>
          <w:b w:val="0"/>
        </w:rPr>
        <w:t xml:space="preserve"> se 700 byty, která se stavěla a prodávala přes dva roky a všechny prodané byty </w:t>
      </w:r>
      <w:r w:rsidR="005E7166">
        <w:rPr>
          <w:rStyle w:val="Siln"/>
          <w:rFonts w:ascii="Arial" w:hAnsi="Arial" w:cs="Arial"/>
          <w:b w:val="0"/>
        </w:rPr>
        <w:t>za</w:t>
      </w:r>
      <w:r>
        <w:rPr>
          <w:rStyle w:val="Siln"/>
          <w:rFonts w:ascii="Arial" w:hAnsi="Arial" w:cs="Arial"/>
          <w:b w:val="0"/>
        </w:rPr>
        <w:t xml:space="preserve"> celou dobu pro</w:t>
      </w:r>
      <w:r w:rsidR="00336F0D">
        <w:rPr>
          <w:rStyle w:val="Siln"/>
          <w:rFonts w:ascii="Arial" w:hAnsi="Arial" w:cs="Arial"/>
          <w:b w:val="0"/>
        </w:rPr>
        <w:t>deje tak do účetnictví vstoupily</w:t>
      </w:r>
      <w:r>
        <w:rPr>
          <w:rStyle w:val="Siln"/>
          <w:rFonts w:ascii="Arial" w:hAnsi="Arial" w:cs="Arial"/>
          <w:b w:val="0"/>
        </w:rPr>
        <w:t xml:space="preserve"> </w:t>
      </w:r>
      <w:r w:rsidR="00BF4357">
        <w:rPr>
          <w:rStyle w:val="Siln"/>
          <w:rFonts w:ascii="Arial" w:hAnsi="Arial" w:cs="Arial"/>
          <w:b w:val="0"/>
        </w:rPr>
        <w:t xml:space="preserve">jako tržby </w:t>
      </w:r>
      <w:r>
        <w:rPr>
          <w:rStyle w:val="Siln"/>
          <w:rFonts w:ascii="Arial" w:hAnsi="Arial" w:cs="Arial"/>
          <w:b w:val="0"/>
        </w:rPr>
        <w:t>až v loňském roce po</w:t>
      </w:r>
      <w:r w:rsidR="007C047E">
        <w:rPr>
          <w:rStyle w:val="Siln"/>
          <w:rFonts w:ascii="Arial" w:hAnsi="Arial" w:cs="Arial"/>
          <w:b w:val="0"/>
        </w:rPr>
        <w:t xml:space="preserve">té, kdy byly jednotlivé byty převedeny </w:t>
      </w:r>
      <w:r w:rsidR="005E7166">
        <w:rPr>
          <w:rStyle w:val="Siln"/>
          <w:rFonts w:ascii="Arial" w:hAnsi="Arial" w:cs="Arial"/>
          <w:b w:val="0"/>
        </w:rPr>
        <w:t>v katastru</w:t>
      </w:r>
      <w:r w:rsidR="007C047E">
        <w:rPr>
          <w:rStyle w:val="Siln"/>
          <w:rFonts w:ascii="Arial" w:hAnsi="Arial" w:cs="Arial"/>
          <w:b w:val="0"/>
        </w:rPr>
        <w:t xml:space="preserve"> na nové majitele</w:t>
      </w:r>
      <w:r>
        <w:rPr>
          <w:rStyle w:val="Siln"/>
          <w:rFonts w:ascii="Arial" w:hAnsi="Arial" w:cs="Arial"/>
          <w:b w:val="0"/>
        </w:rPr>
        <w:t>. V letošním roce podobnou anomálii s dlouho prodávanou a nově dokončenou stavb</w:t>
      </w:r>
      <w:r w:rsidR="00BF4357">
        <w:rPr>
          <w:rStyle w:val="Siln"/>
          <w:rFonts w:ascii="Arial" w:hAnsi="Arial" w:cs="Arial"/>
          <w:b w:val="0"/>
        </w:rPr>
        <w:t>o</w:t>
      </w:r>
      <w:r>
        <w:rPr>
          <w:rStyle w:val="Siln"/>
          <w:rFonts w:ascii="Arial" w:hAnsi="Arial" w:cs="Arial"/>
          <w:b w:val="0"/>
        </w:rPr>
        <w:t>u</w:t>
      </w:r>
      <w:r w:rsidR="007C047E">
        <w:rPr>
          <w:rStyle w:val="Siln"/>
          <w:rFonts w:ascii="Arial" w:hAnsi="Arial" w:cs="Arial"/>
          <w:b w:val="0"/>
        </w:rPr>
        <w:t xml:space="preserve"> tak velkého rozsahu</w:t>
      </w:r>
      <w:r>
        <w:rPr>
          <w:rStyle w:val="Siln"/>
          <w:rFonts w:ascii="Arial" w:hAnsi="Arial" w:cs="Arial"/>
          <w:b w:val="0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</w:rPr>
        <w:t>Central</w:t>
      </w:r>
      <w:proofErr w:type="spellEnd"/>
      <w:r>
        <w:rPr>
          <w:rStyle w:val="Siln"/>
          <w:rFonts w:ascii="Arial" w:hAnsi="Arial" w:cs="Arial"/>
          <w:b w:val="0"/>
        </w:rPr>
        <w:t xml:space="preserve"> Group neočekává</w:t>
      </w:r>
      <w:r w:rsidR="00497AE6">
        <w:rPr>
          <w:rStyle w:val="Siln"/>
          <w:rFonts w:ascii="Arial" w:hAnsi="Arial" w:cs="Arial"/>
          <w:b w:val="0"/>
        </w:rPr>
        <w:t>,</w:t>
      </w:r>
      <w:r>
        <w:rPr>
          <w:rStyle w:val="Siln"/>
          <w:rFonts w:ascii="Arial" w:hAnsi="Arial" w:cs="Arial"/>
          <w:b w:val="0"/>
        </w:rPr>
        <w:t xml:space="preserve"> a proto se zisk s největší pravděpodobností vrátí na úroveň předchozího roku, tedy někde na hranici kolem 700 milionů korun. V roce 2015 </w:t>
      </w:r>
      <w:proofErr w:type="spellStart"/>
      <w:r>
        <w:rPr>
          <w:rStyle w:val="Siln"/>
          <w:rFonts w:ascii="Arial" w:hAnsi="Arial" w:cs="Arial"/>
          <w:b w:val="0"/>
        </w:rPr>
        <w:t>Central</w:t>
      </w:r>
      <w:proofErr w:type="spellEnd"/>
      <w:r>
        <w:rPr>
          <w:rStyle w:val="Siln"/>
          <w:rFonts w:ascii="Arial" w:hAnsi="Arial" w:cs="Arial"/>
          <w:b w:val="0"/>
        </w:rPr>
        <w:t xml:space="preserve"> Group vykázal 637 milionů korun čistého zisku.</w:t>
      </w:r>
    </w:p>
    <w:p w:rsidR="00B04F3B" w:rsidRPr="00B04F3B" w:rsidRDefault="00B04F3B" w:rsidP="0006253D">
      <w:pPr>
        <w:jc w:val="both"/>
        <w:rPr>
          <w:rStyle w:val="Siln"/>
          <w:rFonts w:ascii="Arial" w:hAnsi="Arial" w:cs="Arial"/>
        </w:rPr>
      </w:pPr>
      <w:r w:rsidRPr="00B04F3B">
        <w:rPr>
          <w:rStyle w:val="Siln"/>
          <w:rFonts w:ascii="Arial" w:hAnsi="Arial" w:cs="Arial"/>
        </w:rPr>
        <w:t>Zájem o byty je stále obrovský</w:t>
      </w:r>
    </w:p>
    <w:p w:rsidR="00DC152B" w:rsidRDefault="00DC152B" w:rsidP="0006253D">
      <w:pPr>
        <w:jc w:val="both"/>
        <w:rPr>
          <w:rStyle w:val="Siln"/>
          <w:rFonts w:ascii="Arial" w:hAnsi="Arial" w:cs="Arial"/>
          <w:b w:val="0"/>
        </w:rPr>
      </w:pPr>
      <w:proofErr w:type="spellStart"/>
      <w:r>
        <w:rPr>
          <w:rStyle w:val="Siln"/>
          <w:rFonts w:ascii="Arial" w:hAnsi="Arial" w:cs="Arial"/>
          <w:b w:val="0"/>
        </w:rPr>
        <w:t>Central</w:t>
      </w:r>
      <w:proofErr w:type="spellEnd"/>
      <w:r>
        <w:rPr>
          <w:rStyle w:val="Siln"/>
          <w:rFonts w:ascii="Arial" w:hAnsi="Arial" w:cs="Arial"/>
          <w:b w:val="0"/>
        </w:rPr>
        <w:t xml:space="preserve"> Group v letošním roce dává na trh převážně byty středního segmentu. O byty je obrovský zájem, byť jsou již ceny poměrně vysoké. </w:t>
      </w:r>
      <w:r w:rsidR="00B04F3B">
        <w:rPr>
          <w:rStyle w:val="Siln"/>
          <w:rFonts w:ascii="Arial" w:hAnsi="Arial" w:cs="Arial"/>
          <w:b w:val="0"/>
        </w:rPr>
        <w:t>Například plně dok</w:t>
      </w:r>
      <w:r w:rsidR="00497AE6">
        <w:rPr>
          <w:rStyle w:val="Siln"/>
          <w:rFonts w:ascii="Arial" w:hAnsi="Arial" w:cs="Arial"/>
          <w:b w:val="0"/>
        </w:rPr>
        <w:t>o</w:t>
      </w:r>
      <w:r w:rsidR="00B04F3B">
        <w:rPr>
          <w:rStyle w:val="Siln"/>
          <w:rFonts w:ascii="Arial" w:hAnsi="Arial" w:cs="Arial"/>
          <w:b w:val="0"/>
        </w:rPr>
        <w:t>nčená Rezidence Na Bertramce šla do prodeje v polovině června</w:t>
      </w:r>
      <w:r w:rsidR="005E7166">
        <w:rPr>
          <w:rStyle w:val="Siln"/>
          <w:rFonts w:ascii="Arial" w:hAnsi="Arial" w:cs="Arial"/>
          <w:b w:val="0"/>
        </w:rPr>
        <w:t>. N</w:t>
      </w:r>
      <w:r w:rsidR="00B04F3B">
        <w:rPr>
          <w:rStyle w:val="Siln"/>
          <w:rFonts w:ascii="Arial" w:hAnsi="Arial" w:cs="Arial"/>
          <w:b w:val="0"/>
        </w:rPr>
        <w:t>yní, za 2,5 měsíce</w:t>
      </w:r>
      <w:r w:rsidR="005E7166">
        <w:rPr>
          <w:rStyle w:val="Siln"/>
          <w:rFonts w:ascii="Arial" w:hAnsi="Arial" w:cs="Arial"/>
          <w:b w:val="0"/>
        </w:rPr>
        <w:t>,</w:t>
      </w:r>
      <w:r w:rsidR="00B04F3B">
        <w:rPr>
          <w:rStyle w:val="Siln"/>
          <w:rFonts w:ascii="Arial" w:hAnsi="Arial" w:cs="Arial"/>
          <w:b w:val="0"/>
        </w:rPr>
        <w:t xml:space="preserve"> je více než polovina luxusních bytů vyprodána. Velký zájem je také o velké rozvojové projekty střední </w:t>
      </w:r>
      <w:r w:rsidR="009854CC">
        <w:rPr>
          <w:rStyle w:val="Siln"/>
          <w:rFonts w:ascii="Arial" w:hAnsi="Arial" w:cs="Arial"/>
          <w:b w:val="0"/>
        </w:rPr>
        <w:t>kategorie</w:t>
      </w:r>
      <w:r w:rsidR="00B04F3B">
        <w:rPr>
          <w:rStyle w:val="Siln"/>
          <w:rFonts w:ascii="Arial" w:hAnsi="Arial" w:cs="Arial"/>
          <w:b w:val="0"/>
        </w:rPr>
        <w:t xml:space="preserve"> Jižní </w:t>
      </w:r>
      <w:r w:rsidR="00B121FF">
        <w:rPr>
          <w:rStyle w:val="Siln"/>
          <w:rFonts w:ascii="Arial" w:hAnsi="Arial" w:cs="Arial"/>
          <w:b w:val="0"/>
        </w:rPr>
        <w:t>v</w:t>
      </w:r>
      <w:r w:rsidR="00B04F3B">
        <w:rPr>
          <w:rStyle w:val="Siln"/>
          <w:rFonts w:ascii="Arial" w:hAnsi="Arial" w:cs="Arial"/>
          <w:b w:val="0"/>
        </w:rPr>
        <w:t>ýhledy ve Stodůlkách, Nad Modřanskou roklí v Kamýku nebo Letňanské zahrady v Letňanech. Všechny tři tyto velké projekty se na podzim dočkají pokračování. Do prodeje a výstavby se připravují další etapy.</w:t>
      </w:r>
      <w:r w:rsidR="008167BE">
        <w:rPr>
          <w:rStyle w:val="Siln"/>
          <w:rFonts w:ascii="Arial" w:hAnsi="Arial" w:cs="Arial"/>
          <w:b w:val="0"/>
        </w:rPr>
        <w:t xml:space="preserve"> </w:t>
      </w:r>
    </w:p>
    <w:p w:rsidR="00F1718A" w:rsidRDefault="00F1718A" w:rsidP="0006253D">
      <w:pPr>
        <w:jc w:val="both"/>
        <w:rPr>
          <w:rStyle w:val="Siln"/>
          <w:rFonts w:ascii="Arial" w:hAnsi="Arial" w:cs="Arial"/>
          <w:b w:val="0"/>
        </w:rPr>
      </w:pPr>
    </w:p>
    <w:p w:rsidR="00F1718A" w:rsidRDefault="00F1718A" w:rsidP="0006253D">
      <w:pPr>
        <w:jc w:val="both"/>
        <w:rPr>
          <w:rStyle w:val="Siln"/>
          <w:rFonts w:ascii="Arial" w:hAnsi="Arial" w:cs="Arial"/>
          <w:b w:val="0"/>
        </w:rPr>
      </w:pPr>
    </w:p>
    <w:p w:rsidR="00F1718A" w:rsidRDefault="00F1718A" w:rsidP="0006253D">
      <w:pPr>
        <w:jc w:val="both"/>
        <w:rPr>
          <w:rStyle w:val="Siln"/>
          <w:rFonts w:ascii="Arial" w:hAnsi="Arial" w:cs="Arial"/>
          <w:b w:val="0"/>
        </w:rPr>
      </w:pPr>
    </w:p>
    <w:p w:rsidR="00F1718A" w:rsidRDefault="00F1718A" w:rsidP="0006253D">
      <w:pPr>
        <w:jc w:val="both"/>
        <w:rPr>
          <w:rStyle w:val="Siln"/>
          <w:rFonts w:ascii="Arial" w:hAnsi="Arial" w:cs="Arial"/>
          <w:b w:val="0"/>
        </w:rPr>
      </w:pPr>
    </w:p>
    <w:p w:rsidR="00F1718A" w:rsidRDefault="00F1718A" w:rsidP="0006253D">
      <w:pPr>
        <w:jc w:val="both"/>
        <w:rPr>
          <w:rStyle w:val="Siln"/>
          <w:rFonts w:ascii="Arial" w:hAnsi="Arial" w:cs="Arial"/>
          <w:b w:val="0"/>
        </w:rPr>
      </w:pPr>
    </w:p>
    <w:p w:rsidR="00F1718A" w:rsidRDefault="00F1718A" w:rsidP="0006253D">
      <w:pPr>
        <w:jc w:val="both"/>
        <w:rPr>
          <w:rStyle w:val="Siln"/>
          <w:rFonts w:ascii="Arial" w:hAnsi="Arial" w:cs="Arial"/>
          <w:b w:val="0"/>
        </w:rPr>
      </w:pPr>
    </w:p>
    <w:p w:rsidR="00F1718A" w:rsidRDefault="00F1718A" w:rsidP="0006253D">
      <w:pPr>
        <w:jc w:val="both"/>
        <w:rPr>
          <w:rStyle w:val="Siln"/>
          <w:rFonts w:ascii="Arial" w:hAnsi="Arial" w:cs="Arial"/>
          <w:b w:val="0"/>
        </w:rPr>
      </w:pPr>
    </w:p>
    <w:p w:rsidR="00F1718A" w:rsidRDefault="00F1718A" w:rsidP="0006253D">
      <w:pPr>
        <w:jc w:val="both"/>
        <w:rPr>
          <w:rStyle w:val="Siln"/>
          <w:rFonts w:ascii="Arial" w:hAnsi="Arial" w:cs="Arial"/>
          <w:b w:val="0"/>
        </w:rPr>
      </w:pPr>
    </w:p>
    <w:p w:rsidR="00F1718A" w:rsidRDefault="00F1718A" w:rsidP="0006253D">
      <w:pPr>
        <w:jc w:val="both"/>
        <w:rPr>
          <w:rStyle w:val="Siln"/>
          <w:rFonts w:ascii="Arial" w:hAnsi="Arial" w:cs="Arial"/>
          <w:b w:val="0"/>
        </w:rPr>
      </w:pPr>
    </w:p>
    <w:p w:rsidR="00F1718A" w:rsidRDefault="00F1718A" w:rsidP="0006253D">
      <w:pPr>
        <w:jc w:val="both"/>
        <w:rPr>
          <w:rStyle w:val="Siln"/>
          <w:rFonts w:ascii="Arial" w:hAnsi="Arial" w:cs="Arial"/>
          <w:b w:val="0"/>
        </w:rPr>
      </w:pPr>
    </w:p>
    <w:p w:rsidR="00F1718A" w:rsidRDefault="00F1718A" w:rsidP="0006253D">
      <w:pPr>
        <w:jc w:val="both"/>
        <w:rPr>
          <w:rStyle w:val="Siln"/>
          <w:rFonts w:ascii="Arial" w:hAnsi="Arial" w:cs="Arial"/>
          <w:b w:val="0"/>
        </w:rPr>
      </w:pPr>
    </w:p>
    <w:p w:rsidR="00F1718A" w:rsidRDefault="00F1718A" w:rsidP="0006253D">
      <w:pPr>
        <w:jc w:val="both"/>
        <w:rPr>
          <w:rStyle w:val="Siln"/>
          <w:rFonts w:ascii="Arial" w:hAnsi="Arial" w:cs="Arial"/>
          <w:b w:val="0"/>
        </w:rPr>
      </w:pPr>
    </w:p>
    <w:p w:rsidR="00F1718A" w:rsidRDefault="00F1718A" w:rsidP="0006253D">
      <w:pPr>
        <w:jc w:val="both"/>
        <w:rPr>
          <w:rStyle w:val="Siln"/>
          <w:rFonts w:ascii="Arial" w:hAnsi="Arial" w:cs="Arial"/>
          <w:b w:val="0"/>
        </w:rPr>
      </w:pPr>
    </w:p>
    <w:p w:rsidR="00F1718A" w:rsidRDefault="00F1718A" w:rsidP="0006253D">
      <w:pPr>
        <w:jc w:val="both"/>
        <w:rPr>
          <w:rStyle w:val="Siln"/>
          <w:rFonts w:ascii="Arial" w:hAnsi="Arial" w:cs="Arial"/>
          <w:b w:val="0"/>
        </w:rPr>
      </w:pPr>
    </w:p>
    <w:p w:rsidR="00F1718A" w:rsidRDefault="00F1718A" w:rsidP="0006253D">
      <w:pPr>
        <w:jc w:val="both"/>
        <w:rPr>
          <w:rFonts w:ascii="Arial" w:hAnsi="Arial" w:cs="Arial"/>
          <w:b/>
          <w:lang w:eastAsia="cs-CZ"/>
        </w:rPr>
      </w:pPr>
    </w:p>
    <w:p w:rsidR="00B121FF" w:rsidRDefault="00B121FF" w:rsidP="0006253D">
      <w:pPr>
        <w:jc w:val="both"/>
        <w:rPr>
          <w:rFonts w:ascii="Arial" w:hAnsi="Arial" w:cs="Arial"/>
          <w:b/>
          <w:lang w:eastAsia="cs-CZ"/>
        </w:rPr>
      </w:pPr>
    </w:p>
    <w:p w:rsidR="00B121FF" w:rsidRDefault="00B121FF" w:rsidP="0006253D">
      <w:pPr>
        <w:jc w:val="both"/>
        <w:rPr>
          <w:rFonts w:ascii="Arial" w:hAnsi="Arial" w:cs="Arial"/>
          <w:b/>
          <w:lang w:eastAsia="cs-CZ"/>
        </w:rPr>
      </w:pPr>
    </w:p>
    <w:p w:rsidR="00B121FF" w:rsidRDefault="00B121FF" w:rsidP="0006253D">
      <w:pPr>
        <w:jc w:val="both"/>
        <w:rPr>
          <w:rFonts w:ascii="Arial" w:hAnsi="Arial" w:cs="Arial"/>
          <w:b/>
          <w:lang w:eastAsia="cs-CZ"/>
        </w:rPr>
      </w:pPr>
    </w:p>
    <w:p w:rsidR="00BD2B31" w:rsidRDefault="00BD2B31" w:rsidP="0006253D">
      <w:pPr>
        <w:spacing w:after="0"/>
        <w:jc w:val="right"/>
        <w:rPr>
          <w:rFonts w:ascii="Arial" w:hAnsi="Arial" w:cs="Arial"/>
        </w:rPr>
      </w:pPr>
    </w:p>
    <w:p w:rsidR="00F1718A" w:rsidRDefault="00F1718A" w:rsidP="0006253D">
      <w:pPr>
        <w:spacing w:after="0"/>
        <w:jc w:val="right"/>
        <w:rPr>
          <w:rFonts w:ascii="Arial" w:hAnsi="Arial" w:cs="Arial"/>
        </w:rPr>
      </w:pPr>
      <w:bookmarkStart w:id="1" w:name="_GoBack"/>
      <w:bookmarkEnd w:id="1"/>
    </w:p>
    <w:p w:rsidR="00F1718A" w:rsidRDefault="00F1718A" w:rsidP="0006253D">
      <w:pPr>
        <w:spacing w:after="0"/>
        <w:jc w:val="right"/>
        <w:rPr>
          <w:rFonts w:ascii="Arial" w:hAnsi="Arial" w:cs="Arial"/>
        </w:rPr>
      </w:pPr>
    </w:p>
    <w:p w:rsidR="00F1718A" w:rsidRDefault="00F1718A" w:rsidP="0006253D">
      <w:pPr>
        <w:spacing w:after="0"/>
        <w:jc w:val="right"/>
        <w:rPr>
          <w:rFonts w:ascii="Arial" w:hAnsi="Arial" w:cs="Arial"/>
        </w:rPr>
      </w:pPr>
    </w:p>
    <w:p w:rsidR="00E3524D" w:rsidRDefault="00BD2B31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>Pr</w:t>
      </w:r>
      <w:r w:rsidR="00E3524D">
        <w:rPr>
          <w:rFonts w:ascii="Arial" w:hAnsi="Arial" w:cs="Arial"/>
          <w:color w:val="000000"/>
          <w:sz w:val="16"/>
          <w:szCs w:val="16"/>
          <w:lang w:eastAsia="cs-CZ"/>
        </w:rPr>
        <w:t xml:space="preserve">o více informací nás můžete kontaktovat na e-mail: </w:t>
      </w:r>
      <w:hyperlink r:id="rId8" w:history="1">
        <w:r w:rsidR="00E3524D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E3524D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 w:rsidR="00E3524D"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 w:rsidR="00E3524D"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 w:rsidR="00E3524D"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 w:rsidR="00E3524D"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9" w:history="1">
        <w:r w:rsidR="00E3524D"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</w:t>
        </w:r>
        <w:r w:rsidR="00E3524D">
          <w:rPr>
            <w:rStyle w:val="Hypertextovodkaz"/>
            <w:rFonts w:ascii="Arial" w:hAnsi="Arial" w:cs="Arial"/>
            <w:sz w:val="16"/>
            <w:szCs w:val="16"/>
            <w:lang w:eastAsia="cs-CZ"/>
          </w:rPr>
          <w:t>t</w:t>
        </w:r>
        <w:r w:rsidR="00E3524D">
          <w:rPr>
            <w:rStyle w:val="Hypertextovodkaz"/>
            <w:rFonts w:ascii="Arial" w:hAnsi="Arial" w:cs="Arial"/>
            <w:sz w:val="16"/>
            <w:szCs w:val="16"/>
            <w:lang w:eastAsia="cs-CZ"/>
          </w:rPr>
          <w:t>ral-group.cz</w:t>
        </w:r>
      </w:hyperlink>
      <w:r w:rsidR="00E3524D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0" w:history="1">
        <w:r w:rsidR="00E3524D">
          <w:rPr>
            <w:rStyle w:val="Hypertextovodkaz"/>
            <w:rFonts w:ascii="Arial" w:hAnsi="Arial" w:cs="Arial"/>
            <w:sz w:val="16"/>
            <w:szCs w:val="16"/>
            <w:lang w:eastAsia="cs-CZ"/>
          </w:rPr>
          <w:t xml:space="preserve">Pro </w:t>
        </w:r>
        <w:r w:rsidR="00E3524D">
          <w:rPr>
            <w:rStyle w:val="Hypertextovodkaz"/>
            <w:rFonts w:ascii="Arial" w:hAnsi="Arial" w:cs="Arial"/>
            <w:sz w:val="16"/>
            <w:szCs w:val="16"/>
            <w:lang w:eastAsia="cs-CZ"/>
          </w:rPr>
          <w:t>m</w:t>
        </w:r>
        <w:r w:rsidR="00E3524D">
          <w:rPr>
            <w:rStyle w:val="Hypertextovodkaz"/>
            <w:rFonts w:ascii="Arial" w:hAnsi="Arial" w:cs="Arial"/>
            <w:sz w:val="16"/>
            <w:szCs w:val="16"/>
            <w:lang w:eastAsia="cs-CZ"/>
          </w:rPr>
          <w:t>édia</w:t>
        </w:r>
      </w:hyperlink>
      <w:r w:rsidR="00E3524D">
        <w:rPr>
          <w:rFonts w:ascii="Arial" w:hAnsi="Arial" w:cs="Arial"/>
          <w:sz w:val="16"/>
          <w:szCs w:val="16"/>
          <w:lang w:eastAsia="cs-CZ"/>
        </w:rPr>
        <w:t xml:space="preserve"> a sekce </w:t>
      </w:r>
      <w:r w:rsidR="00B121FF">
        <w:fldChar w:fldCharType="begin"/>
      </w:r>
      <w:r w:rsidR="00B121FF">
        <w:instrText xml:space="preserve"> HYPERLINK "http://www.central-group.cz/proc-central-group"</w:instrText>
      </w:r>
      <w:r w:rsidR="00B121FF">
        <w:instrText xml:space="preserve"> </w:instrText>
      </w:r>
      <w:r w:rsidR="00B121FF">
        <w:fldChar w:fldCharType="separate"/>
      </w:r>
      <w:r w:rsidR="00E3524D">
        <w:rPr>
          <w:rStyle w:val="Hypertextovodkaz"/>
          <w:rFonts w:ascii="Arial" w:hAnsi="Arial" w:cs="Arial"/>
          <w:sz w:val="16"/>
          <w:szCs w:val="16"/>
          <w:lang w:eastAsia="cs-CZ"/>
        </w:rPr>
        <w:t>O</w:t>
      </w:r>
      <w:r w:rsidR="00B121FF">
        <w:rPr>
          <w:rStyle w:val="Hypertextovodkaz"/>
          <w:rFonts w:ascii="Arial" w:hAnsi="Arial" w:cs="Arial"/>
          <w:sz w:val="16"/>
          <w:szCs w:val="16"/>
          <w:lang w:eastAsia="cs-CZ"/>
        </w:rPr>
        <w:fldChar w:fldCharType="end"/>
      </w:r>
      <w:r w:rsidR="00E3524D"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 w:rsidR="00E3524D"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1D4494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1D4494">
        <w:rPr>
          <w:rFonts w:ascii="Arial" w:hAnsi="Arial" w:cs="Arial"/>
          <w:sz w:val="16"/>
          <w:szCs w:val="16"/>
          <w:lang w:eastAsia="cs-CZ"/>
        </w:rPr>
        <w:t>5</w:t>
      </w:r>
      <w:r w:rsidR="009854CC">
        <w:rPr>
          <w:rFonts w:ascii="Arial" w:hAnsi="Arial" w:cs="Arial"/>
          <w:sz w:val="16"/>
          <w:szCs w:val="16"/>
          <w:lang w:eastAsia="cs-CZ"/>
        </w:rPr>
        <w:t xml:space="preserve">0 </w:t>
      </w:r>
      <w:r>
        <w:rPr>
          <w:rFonts w:ascii="Arial" w:hAnsi="Arial" w:cs="Arial"/>
          <w:sz w:val="16"/>
          <w:szCs w:val="16"/>
          <w:lang w:eastAsia="cs-CZ"/>
        </w:rPr>
        <w:t>rezidenčních projektů a prodala více než 1</w:t>
      </w:r>
      <w:r w:rsidR="001D4494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3152AE">
        <w:rPr>
          <w:rFonts w:ascii="Arial" w:hAnsi="Arial" w:cs="Arial"/>
          <w:sz w:val="16"/>
          <w:szCs w:val="16"/>
          <w:lang w:eastAsia="cs-CZ"/>
        </w:rPr>
        <w:t>8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</w:t>
      </w:r>
      <w:r w:rsidR="009854CC">
        <w:rPr>
          <w:rFonts w:ascii="Arial" w:hAnsi="Arial" w:cs="Arial"/>
          <w:sz w:val="16"/>
          <w:szCs w:val="16"/>
        </w:rPr>
        <w:t>20</w:t>
      </w:r>
      <w:r w:rsidR="00E3524D">
        <w:rPr>
          <w:rFonts w:ascii="Arial" w:hAnsi="Arial" w:cs="Arial"/>
          <w:sz w:val="16"/>
          <w:szCs w:val="16"/>
        </w:rPr>
        <w:t xml:space="preserve">.000 nových bytů a rodinných domů. Ty plánuje zařadit do prodeje v průběhu příštích </w:t>
      </w:r>
      <w:r w:rsidR="009854CC">
        <w:rPr>
          <w:rFonts w:ascii="Arial" w:hAnsi="Arial" w:cs="Arial"/>
          <w:sz w:val="16"/>
          <w:szCs w:val="16"/>
        </w:rPr>
        <w:t>10 až 15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brownfieldy v Praze pro výstavbu nových bytů a domů.   </w:t>
      </w:r>
    </w:p>
    <w:p w:rsidR="00497AE6" w:rsidRDefault="00497AE6" w:rsidP="001E56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497AE6" w:rsidSect="00EB64B6">
      <w:headerReference w:type="default" r:id="rId11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ECD" w:rsidRDefault="004A7ECD" w:rsidP="00655B14">
      <w:pPr>
        <w:spacing w:after="0" w:line="240" w:lineRule="auto"/>
      </w:pPr>
      <w:r>
        <w:separator/>
      </w:r>
    </w:p>
  </w:endnote>
  <w:endnote w:type="continuationSeparator" w:id="0">
    <w:p w:rsidR="004A7ECD" w:rsidRDefault="004A7ECD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ECD" w:rsidRDefault="004A7ECD" w:rsidP="00655B14">
      <w:pPr>
        <w:spacing w:after="0" w:line="240" w:lineRule="auto"/>
      </w:pPr>
      <w:r>
        <w:separator/>
      </w:r>
    </w:p>
  </w:footnote>
  <w:footnote w:type="continuationSeparator" w:id="0">
    <w:p w:rsidR="004A7ECD" w:rsidRDefault="004A7ECD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3EE3500A" wp14:editId="3182673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CA7E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72BEDC82" wp14:editId="1F1E4929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77DF"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5E7166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31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DB6FFB">
      <w:rPr>
        <w:color w:val="17365D"/>
        <w:sz w:val="30"/>
        <w:szCs w:val="30"/>
      </w:rPr>
      <w:t>8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B72A78">
      <w:rPr>
        <w:color w:val="17365D"/>
        <w:sz w:val="30"/>
        <w:szCs w:val="30"/>
      </w:rPr>
      <w:t>7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56"/>
    <w:rsid w:val="0000345B"/>
    <w:rsid w:val="0000781F"/>
    <w:rsid w:val="00014457"/>
    <w:rsid w:val="00022399"/>
    <w:rsid w:val="0002312D"/>
    <w:rsid w:val="00024764"/>
    <w:rsid w:val="000266CE"/>
    <w:rsid w:val="000267C4"/>
    <w:rsid w:val="0002687F"/>
    <w:rsid w:val="000310FA"/>
    <w:rsid w:val="0003162C"/>
    <w:rsid w:val="00032768"/>
    <w:rsid w:val="000330D0"/>
    <w:rsid w:val="000336D2"/>
    <w:rsid w:val="00034F4A"/>
    <w:rsid w:val="00036B56"/>
    <w:rsid w:val="00036D72"/>
    <w:rsid w:val="00040CBB"/>
    <w:rsid w:val="00042A08"/>
    <w:rsid w:val="000449DD"/>
    <w:rsid w:val="00047F3F"/>
    <w:rsid w:val="00051163"/>
    <w:rsid w:val="000512A9"/>
    <w:rsid w:val="00053FF6"/>
    <w:rsid w:val="00057673"/>
    <w:rsid w:val="0006253D"/>
    <w:rsid w:val="000640C4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94803"/>
    <w:rsid w:val="00095470"/>
    <w:rsid w:val="000A0381"/>
    <w:rsid w:val="000A2C12"/>
    <w:rsid w:val="000A555C"/>
    <w:rsid w:val="000B1F3B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76D9"/>
    <w:rsid w:val="0010798A"/>
    <w:rsid w:val="001121C1"/>
    <w:rsid w:val="0011263C"/>
    <w:rsid w:val="0012325C"/>
    <w:rsid w:val="001254FE"/>
    <w:rsid w:val="00126995"/>
    <w:rsid w:val="00126B39"/>
    <w:rsid w:val="00134324"/>
    <w:rsid w:val="00136B59"/>
    <w:rsid w:val="00136DD9"/>
    <w:rsid w:val="001374C1"/>
    <w:rsid w:val="0014058F"/>
    <w:rsid w:val="0014189D"/>
    <w:rsid w:val="001445FB"/>
    <w:rsid w:val="00145D58"/>
    <w:rsid w:val="00147D32"/>
    <w:rsid w:val="00152AD9"/>
    <w:rsid w:val="0015386E"/>
    <w:rsid w:val="00154E05"/>
    <w:rsid w:val="00155FBC"/>
    <w:rsid w:val="00160996"/>
    <w:rsid w:val="00163ABB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3090"/>
    <w:rsid w:val="001947DA"/>
    <w:rsid w:val="001975BF"/>
    <w:rsid w:val="001A0918"/>
    <w:rsid w:val="001A0E14"/>
    <w:rsid w:val="001A170E"/>
    <w:rsid w:val="001A60F5"/>
    <w:rsid w:val="001A6619"/>
    <w:rsid w:val="001B6C34"/>
    <w:rsid w:val="001B7101"/>
    <w:rsid w:val="001B7358"/>
    <w:rsid w:val="001C66CF"/>
    <w:rsid w:val="001C67C0"/>
    <w:rsid w:val="001C6D66"/>
    <w:rsid w:val="001D23C7"/>
    <w:rsid w:val="001D35BC"/>
    <w:rsid w:val="001D41E4"/>
    <w:rsid w:val="001D4494"/>
    <w:rsid w:val="001D7759"/>
    <w:rsid w:val="001E00BC"/>
    <w:rsid w:val="001E0C68"/>
    <w:rsid w:val="001E14EF"/>
    <w:rsid w:val="001E1516"/>
    <w:rsid w:val="001E15A7"/>
    <w:rsid w:val="001E1A62"/>
    <w:rsid w:val="001E4947"/>
    <w:rsid w:val="001E56BE"/>
    <w:rsid w:val="001E5C33"/>
    <w:rsid w:val="001E5F36"/>
    <w:rsid w:val="001E7588"/>
    <w:rsid w:val="001F0C11"/>
    <w:rsid w:val="001F3B75"/>
    <w:rsid w:val="001F5AAF"/>
    <w:rsid w:val="001F5F25"/>
    <w:rsid w:val="001F75D0"/>
    <w:rsid w:val="001F7B64"/>
    <w:rsid w:val="002024C8"/>
    <w:rsid w:val="002039FC"/>
    <w:rsid w:val="002120A4"/>
    <w:rsid w:val="0021271C"/>
    <w:rsid w:val="0021414A"/>
    <w:rsid w:val="00214B9A"/>
    <w:rsid w:val="0022029B"/>
    <w:rsid w:val="00224849"/>
    <w:rsid w:val="00231B99"/>
    <w:rsid w:val="00234852"/>
    <w:rsid w:val="002442D9"/>
    <w:rsid w:val="00244FB9"/>
    <w:rsid w:val="00253B9A"/>
    <w:rsid w:val="002543C3"/>
    <w:rsid w:val="00255584"/>
    <w:rsid w:val="00261752"/>
    <w:rsid w:val="002639DF"/>
    <w:rsid w:val="00265E94"/>
    <w:rsid w:val="002769EC"/>
    <w:rsid w:val="00277565"/>
    <w:rsid w:val="002802F5"/>
    <w:rsid w:val="00282554"/>
    <w:rsid w:val="002831AA"/>
    <w:rsid w:val="00283463"/>
    <w:rsid w:val="0028544B"/>
    <w:rsid w:val="00287A82"/>
    <w:rsid w:val="00290731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D700F"/>
    <w:rsid w:val="002E04AA"/>
    <w:rsid w:val="002E128D"/>
    <w:rsid w:val="002E69D8"/>
    <w:rsid w:val="002E7D8B"/>
    <w:rsid w:val="002F02F6"/>
    <w:rsid w:val="002F3BBF"/>
    <w:rsid w:val="002F3C78"/>
    <w:rsid w:val="002F696E"/>
    <w:rsid w:val="00304D57"/>
    <w:rsid w:val="003073F7"/>
    <w:rsid w:val="00307FF8"/>
    <w:rsid w:val="00310056"/>
    <w:rsid w:val="003115D8"/>
    <w:rsid w:val="003152AE"/>
    <w:rsid w:val="0031568A"/>
    <w:rsid w:val="00316A88"/>
    <w:rsid w:val="00320B75"/>
    <w:rsid w:val="00333809"/>
    <w:rsid w:val="003366AE"/>
    <w:rsid w:val="00336F0D"/>
    <w:rsid w:val="00337E64"/>
    <w:rsid w:val="00343FF8"/>
    <w:rsid w:val="00344915"/>
    <w:rsid w:val="003518E2"/>
    <w:rsid w:val="00354906"/>
    <w:rsid w:val="00356DEF"/>
    <w:rsid w:val="003629D5"/>
    <w:rsid w:val="00364E18"/>
    <w:rsid w:val="003654B7"/>
    <w:rsid w:val="0036643F"/>
    <w:rsid w:val="0036769C"/>
    <w:rsid w:val="003722A2"/>
    <w:rsid w:val="00377C0F"/>
    <w:rsid w:val="00380E96"/>
    <w:rsid w:val="0038164F"/>
    <w:rsid w:val="00390D9B"/>
    <w:rsid w:val="00393588"/>
    <w:rsid w:val="003954B7"/>
    <w:rsid w:val="00395CCC"/>
    <w:rsid w:val="003973E3"/>
    <w:rsid w:val="003975FB"/>
    <w:rsid w:val="00397DF4"/>
    <w:rsid w:val="003A4846"/>
    <w:rsid w:val="003A4E1B"/>
    <w:rsid w:val="003A5A4C"/>
    <w:rsid w:val="003A74FB"/>
    <w:rsid w:val="003B0B39"/>
    <w:rsid w:val="003B20BE"/>
    <w:rsid w:val="003B2626"/>
    <w:rsid w:val="003B669D"/>
    <w:rsid w:val="003C4264"/>
    <w:rsid w:val="003D5624"/>
    <w:rsid w:val="003E1A52"/>
    <w:rsid w:val="003E25B5"/>
    <w:rsid w:val="003E3DDE"/>
    <w:rsid w:val="003E3EEE"/>
    <w:rsid w:val="003E4FDA"/>
    <w:rsid w:val="003E5DEB"/>
    <w:rsid w:val="003F1BE3"/>
    <w:rsid w:val="003F4A3F"/>
    <w:rsid w:val="004048CA"/>
    <w:rsid w:val="00404AE7"/>
    <w:rsid w:val="004065D6"/>
    <w:rsid w:val="00407D1B"/>
    <w:rsid w:val="0041092C"/>
    <w:rsid w:val="00411ECF"/>
    <w:rsid w:val="00412E52"/>
    <w:rsid w:val="00415AF5"/>
    <w:rsid w:val="00416096"/>
    <w:rsid w:val="0042143D"/>
    <w:rsid w:val="00423B06"/>
    <w:rsid w:val="004253DD"/>
    <w:rsid w:val="00425B70"/>
    <w:rsid w:val="004267CA"/>
    <w:rsid w:val="004269C0"/>
    <w:rsid w:val="0042756F"/>
    <w:rsid w:val="0043290F"/>
    <w:rsid w:val="004366E8"/>
    <w:rsid w:val="0045189F"/>
    <w:rsid w:val="00457B53"/>
    <w:rsid w:val="0046248D"/>
    <w:rsid w:val="00463C79"/>
    <w:rsid w:val="0046501B"/>
    <w:rsid w:val="004669A9"/>
    <w:rsid w:val="00470BAB"/>
    <w:rsid w:val="00472B70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97AE6"/>
    <w:rsid w:val="004A1CF9"/>
    <w:rsid w:val="004A7ECD"/>
    <w:rsid w:val="004B0784"/>
    <w:rsid w:val="004B1D5E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544EE"/>
    <w:rsid w:val="005562EC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94D25"/>
    <w:rsid w:val="005A0735"/>
    <w:rsid w:val="005A1046"/>
    <w:rsid w:val="005A33B1"/>
    <w:rsid w:val="005A41FB"/>
    <w:rsid w:val="005A6A33"/>
    <w:rsid w:val="005B4002"/>
    <w:rsid w:val="005B47A8"/>
    <w:rsid w:val="005B5C23"/>
    <w:rsid w:val="005B681C"/>
    <w:rsid w:val="005C3C55"/>
    <w:rsid w:val="005C710A"/>
    <w:rsid w:val="005E2124"/>
    <w:rsid w:val="005E7166"/>
    <w:rsid w:val="005F5002"/>
    <w:rsid w:val="005F730C"/>
    <w:rsid w:val="006038ED"/>
    <w:rsid w:val="00603A55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0979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58D8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65347"/>
    <w:rsid w:val="00670D2D"/>
    <w:rsid w:val="00677CF7"/>
    <w:rsid w:val="006832C4"/>
    <w:rsid w:val="00686D43"/>
    <w:rsid w:val="00691B6E"/>
    <w:rsid w:val="006927C2"/>
    <w:rsid w:val="006934FA"/>
    <w:rsid w:val="00693888"/>
    <w:rsid w:val="006A0D19"/>
    <w:rsid w:val="006A144F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595"/>
    <w:rsid w:val="006D0799"/>
    <w:rsid w:val="006D0F03"/>
    <w:rsid w:val="006D252D"/>
    <w:rsid w:val="006D29A5"/>
    <w:rsid w:val="006D3EB8"/>
    <w:rsid w:val="006D42D0"/>
    <w:rsid w:val="006D4ABB"/>
    <w:rsid w:val="006E0A46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CFF"/>
    <w:rsid w:val="00706D60"/>
    <w:rsid w:val="00707522"/>
    <w:rsid w:val="00710A01"/>
    <w:rsid w:val="00712980"/>
    <w:rsid w:val="00713ABB"/>
    <w:rsid w:val="00713F01"/>
    <w:rsid w:val="007143C3"/>
    <w:rsid w:val="0071453E"/>
    <w:rsid w:val="0071523A"/>
    <w:rsid w:val="00716A16"/>
    <w:rsid w:val="007173A6"/>
    <w:rsid w:val="007235A6"/>
    <w:rsid w:val="0072485F"/>
    <w:rsid w:val="0073295D"/>
    <w:rsid w:val="007367BF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56D8B"/>
    <w:rsid w:val="007579EE"/>
    <w:rsid w:val="0076032C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5B58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D27"/>
    <w:rsid w:val="007C047E"/>
    <w:rsid w:val="007C2B1D"/>
    <w:rsid w:val="007C3158"/>
    <w:rsid w:val="007C45B0"/>
    <w:rsid w:val="007C5FFD"/>
    <w:rsid w:val="007C6D19"/>
    <w:rsid w:val="007D1A76"/>
    <w:rsid w:val="007D2825"/>
    <w:rsid w:val="007D62ED"/>
    <w:rsid w:val="007D7BB1"/>
    <w:rsid w:val="007E0D15"/>
    <w:rsid w:val="007E3821"/>
    <w:rsid w:val="007F02BB"/>
    <w:rsid w:val="007F0C40"/>
    <w:rsid w:val="007F66CD"/>
    <w:rsid w:val="007F6811"/>
    <w:rsid w:val="00800E1E"/>
    <w:rsid w:val="00807C6F"/>
    <w:rsid w:val="0081074D"/>
    <w:rsid w:val="008108E8"/>
    <w:rsid w:val="0081167E"/>
    <w:rsid w:val="0081291B"/>
    <w:rsid w:val="00812DF8"/>
    <w:rsid w:val="00814415"/>
    <w:rsid w:val="00814765"/>
    <w:rsid w:val="008167BE"/>
    <w:rsid w:val="008204B5"/>
    <w:rsid w:val="00820F2C"/>
    <w:rsid w:val="008216C7"/>
    <w:rsid w:val="00824140"/>
    <w:rsid w:val="0082549D"/>
    <w:rsid w:val="00827657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6885"/>
    <w:rsid w:val="008E7BEB"/>
    <w:rsid w:val="008F1ED5"/>
    <w:rsid w:val="008F342C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18F7"/>
    <w:rsid w:val="0094452B"/>
    <w:rsid w:val="0094738D"/>
    <w:rsid w:val="00947B21"/>
    <w:rsid w:val="009509E5"/>
    <w:rsid w:val="00951E2C"/>
    <w:rsid w:val="00955050"/>
    <w:rsid w:val="0095787C"/>
    <w:rsid w:val="00961E63"/>
    <w:rsid w:val="00964678"/>
    <w:rsid w:val="00966597"/>
    <w:rsid w:val="00967003"/>
    <w:rsid w:val="00967406"/>
    <w:rsid w:val="00974F08"/>
    <w:rsid w:val="0097587A"/>
    <w:rsid w:val="009769C6"/>
    <w:rsid w:val="00980CE7"/>
    <w:rsid w:val="00983964"/>
    <w:rsid w:val="009851CB"/>
    <w:rsid w:val="009854CC"/>
    <w:rsid w:val="00987340"/>
    <w:rsid w:val="009A007F"/>
    <w:rsid w:val="009A1C4A"/>
    <w:rsid w:val="009A6C2C"/>
    <w:rsid w:val="009B059D"/>
    <w:rsid w:val="009B2866"/>
    <w:rsid w:val="009C1B56"/>
    <w:rsid w:val="009C2B16"/>
    <w:rsid w:val="009C3654"/>
    <w:rsid w:val="009C432B"/>
    <w:rsid w:val="009C59D8"/>
    <w:rsid w:val="009C5FFA"/>
    <w:rsid w:val="009D1179"/>
    <w:rsid w:val="009D288E"/>
    <w:rsid w:val="009D40BE"/>
    <w:rsid w:val="009D64BB"/>
    <w:rsid w:val="009D7C5B"/>
    <w:rsid w:val="009E03DD"/>
    <w:rsid w:val="009E3A1E"/>
    <w:rsid w:val="009E60FC"/>
    <w:rsid w:val="009F09FC"/>
    <w:rsid w:val="009F1CF0"/>
    <w:rsid w:val="009F60C1"/>
    <w:rsid w:val="00A00BBB"/>
    <w:rsid w:val="00A01A93"/>
    <w:rsid w:val="00A148D8"/>
    <w:rsid w:val="00A17A92"/>
    <w:rsid w:val="00A17D69"/>
    <w:rsid w:val="00A27633"/>
    <w:rsid w:val="00A30F59"/>
    <w:rsid w:val="00A41406"/>
    <w:rsid w:val="00A4200A"/>
    <w:rsid w:val="00A50E49"/>
    <w:rsid w:val="00A523CC"/>
    <w:rsid w:val="00A546ED"/>
    <w:rsid w:val="00A60217"/>
    <w:rsid w:val="00A60931"/>
    <w:rsid w:val="00A61374"/>
    <w:rsid w:val="00A619DE"/>
    <w:rsid w:val="00A62428"/>
    <w:rsid w:val="00A62E45"/>
    <w:rsid w:val="00A66AAD"/>
    <w:rsid w:val="00A712EF"/>
    <w:rsid w:val="00A7197A"/>
    <w:rsid w:val="00A73140"/>
    <w:rsid w:val="00A73ED7"/>
    <w:rsid w:val="00A742F4"/>
    <w:rsid w:val="00A75761"/>
    <w:rsid w:val="00A75A08"/>
    <w:rsid w:val="00A768B2"/>
    <w:rsid w:val="00A81BE1"/>
    <w:rsid w:val="00A829ED"/>
    <w:rsid w:val="00A947CB"/>
    <w:rsid w:val="00A9678E"/>
    <w:rsid w:val="00A96DF8"/>
    <w:rsid w:val="00AA0FAC"/>
    <w:rsid w:val="00AA76AE"/>
    <w:rsid w:val="00AB1126"/>
    <w:rsid w:val="00AB1FC1"/>
    <w:rsid w:val="00AB25F5"/>
    <w:rsid w:val="00AB4EEC"/>
    <w:rsid w:val="00AB64DE"/>
    <w:rsid w:val="00AB6F19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4F3B"/>
    <w:rsid w:val="00B07754"/>
    <w:rsid w:val="00B121FF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44DD7"/>
    <w:rsid w:val="00B538CF"/>
    <w:rsid w:val="00B55313"/>
    <w:rsid w:val="00B60727"/>
    <w:rsid w:val="00B619C7"/>
    <w:rsid w:val="00B6644D"/>
    <w:rsid w:val="00B67D94"/>
    <w:rsid w:val="00B700EF"/>
    <w:rsid w:val="00B7066A"/>
    <w:rsid w:val="00B70EF8"/>
    <w:rsid w:val="00B71542"/>
    <w:rsid w:val="00B72A78"/>
    <w:rsid w:val="00B75BE8"/>
    <w:rsid w:val="00B824C4"/>
    <w:rsid w:val="00B85D8C"/>
    <w:rsid w:val="00B947A5"/>
    <w:rsid w:val="00B953BC"/>
    <w:rsid w:val="00B96DC1"/>
    <w:rsid w:val="00B97F83"/>
    <w:rsid w:val="00BA1CF4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413"/>
    <w:rsid w:val="00BC1FBC"/>
    <w:rsid w:val="00BC303B"/>
    <w:rsid w:val="00BC4E1D"/>
    <w:rsid w:val="00BC548E"/>
    <w:rsid w:val="00BC784A"/>
    <w:rsid w:val="00BD2B31"/>
    <w:rsid w:val="00BD68A2"/>
    <w:rsid w:val="00BE0CE4"/>
    <w:rsid w:val="00BE2E42"/>
    <w:rsid w:val="00BE3A45"/>
    <w:rsid w:val="00BE425C"/>
    <w:rsid w:val="00BE46CF"/>
    <w:rsid w:val="00BE4D4B"/>
    <w:rsid w:val="00BE4E6E"/>
    <w:rsid w:val="00BF14CC"/>
    <w:rsid w:val="00BF4357"/>
    <w:rsid w:val="00BF658E"/>
    <w:rsid w:val="00BF6972"/>
    <w:rsid w:val="00C1171C"/>
    <w:rsid w:val="00C20DFE"/>
    <w:rsid w:val="00C21837"/>
    <w:rsid w:val="00C27ED0"/>
    <w:rsid w:val="00C311B7"/>
    <w:rsid w:val="00C3154B"/>
    <w:rsid w:val="00C3267B"/>
    <w:rsid w:val="00C3325A"/>
    <w:rsid w:val="00C33264"/>
    <w:rsid w:val="00C50EB7"/>
    <w:rsid w:val="00C51093"/>
    <w:rsid w:val="00C52289"/>
    <w:rsid w:val="00C54896"/>
    <w:rsid w:val="00C55457"/>
    <w:rsid w:val="00C5699A"/>
    <w:rsid w:val="00C6039E"/>
    <w:rsid w:val="00C607A2"/>
    <w:rsid w:val="00C60C8C"/>
    <w:rsid w:val="00C621FC"/>
    <w:rsid w:val="00C6230D"/>
    <w:rsid w:val="00C67AEB"/>
    <w:rsid w:val="00C70EE1"/>
    <w:rsid w:val="00C802DC"/>
    <w:rsid w:val="00C80C4D"/>
    <w:rsid w:val="00C812FA"/>
    <w:rsid w:val="00C8267D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32C2"/>
    <w:rsid w:val="00CC5301"/>
    <w:rsid w:val="00CD1466"/>
    <w:rsid w:val="00CD1F47"/>
    <w:rsid w:val="00CD26E1"/>
    <w:rsid w:val="00CD36B0"/>
    <w:rsid w:val="00CD42C6"/>
    <w:rsid w:val="00CD4FA8"/>
    <w:rsid w:val="00CD6B89"/>
    <w:rsid w:val="00CE172B"/>
    <w:rsid w:val="00CE26CB"/>
    <w:rsid w:val="00CE2CDA"/>
    <w:rsid w:val="00CE644B"/>
    <w:rsid w:val="00CE7DA1"/>
    <w:rsid w:val="00CF181B"/>
    <w:rsid w:val="00CF27B2"/>
    <w:rsid w:val="00CF65A3"/>
    <w:rsid w:val="00CF6A1E"/>
    <w:rsid w:val="00D00528"/>
    <w:rsid w:val="00D05B45"/>
    <w:rsid w:val="00D05C00"/>
    <w:rsid w:val="00D10326"/>
    <w:rsid w:val="00D1309B"/>
    <w:rsid w:val="00D15A19"/>
    <w:rsid w:val="00D175CF"/>
    <w:rsid w:val="00D2049B"/>
    <w:rsid w:val="00D2266B"/>
    <w:rsid w:val="00D24422"/>
    <w:rsid w:val="00D2668F"/>
    <w:rsid w:val="00D302F0"/>
    <w:rsid w:val="00D309A0"/>
    <w:rsid w:val="00D3268D"/>
    <w:rsid w:val="00D330F4"/>
    <w:rsid w:val="00D3475D"/>
    <w:rsid w:val="00D34AB7"/>
    <w:rsid w:val="00D43126"/>
    <w:rsid w:val="00D435EE"/>
    <w:rsid w:val="00D44C99"/>
    <w:rsid w:val="00D45D3D"/>
    <w:rsid w:val="00D46859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1207"/>
    <w:rsid w:val="00D8202F"/>
    <w:rsid w:val="00D91FF4"/>
    <w:rsid w:val="00D92EE4"/>
    <w:rsid w:val="00D931AA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6FFB"/>
    <w:rsid w:val="00DB7D7C"/>
    <w:rsid w:val="00DC0373"/>
    <w:rsid w:val="00DC1055"/>
    <w:rsid w:val="00DC152B"/>
    <w:rsid w:val="00DC192A"/>
    <w:rsid w:val="00DC197A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261B"/>
    <w:rsid w:val="00DF4C88"/>
    <w:rsid w:val="00DF4E13"/>
    <w:rsid w:val="00DF77B2"/>
    <w:rsid w:val="00DF797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45A2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574E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4B54"/>
    <w:rsid w:val="00E875C9"/>
    <w:rsid w:val="00E935A0"/>
    <w:rsid w:val="00E938E2"/>
    <w:rsid w:val="00E9457B"/>
    <w:rsid w:val="00E97083"/>
    <w:rsid w:val="00EA2E2E"/>
    <w:rsid w:val="00EA4FF3"/>
    <w:rsid w:val="00EA5CEE"/>
    <w:rsid w:val="00EA6D2A"/>
    <w:rsid w:val="00EA79D5"/>
    <w:rsid w:val="00EB00C7"/>
    <w:rsid w:val="00EB2BBE"/>
    <w:rsid w:val="00EB565C"/>
    <w:rsid w:val="00EB64B6"/>
    <w:rsid w:val="00EB6B61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22A4"/>
    <w:rsid w:val="00EF38DD"/>
    <w:rsid w:val="00EF7ED8"/>
    <w:rsid w:val="00F028BE"/>
    <w:rsid w:val="00F0586A"/>
    <w:rsid w:val="00F063E9"/>
    <w:rsid w:val="00F077DF"/>
    <w:rsid w:val="00F105B6"/>
    <w:rsid w:val="00F114DB"/>
    <w:rsid w:val="00F13267"/>
    <w:rsid w:val="00F13BDC"/>
    <w:rsid w:val="00F15BF5"/>
    <w:rsid w:val="00F15C7B"/>
    <w:rsid w:val="00F1718A"/>
    <w:rsid w:val="00F2514B"/>
    <w:rsid w:val="00F254AD"/>
    <w:rsid w:val="00F265AB"/>
    <w:rsid w:val="00F26AAE"/>
    <w:rsid w:val="00F31011"/>
    <w:rsid w:val="00F33188"/>
    <w:rsid w:val="00F33B8F"/>
    <w:rsid w:val="00F34223"/>
    <w:rsid w:val="00F34505"/>
    <w:rsid w:val="00F36A4D"/>
    <w:rsid w:val="00F40767"/>
    <w:rsid w:val="00F62454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B42AA"/>
    <w:rsid w:val="00FB56E5"/>
    <w:rsid w:val="00FC072A"/>
    <w:rsid w:val="00FC3682"/>
    <w:rsid w:val="00FC3BB1"/>
    <w:rsid w:val="00FD23C2"/>
    <w:rsid w:val="00FD38F9"/>
    <w:rsid w:val="00FD40F0"/>
    <w:rsid w:val="00FD52E9"/>
    <w:rsid w:val="00FD6FDD"/>
    <w:rsid w:val="00FD7ED7"/>
    <w:rsid w:val="00FE5EF3"/>
    <w:rsid w:val="00FE7369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3390ED"/>
  <w15:docId w15:val="{E7327108-58B5-4C1C-AD87-A516E70C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97AE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97AE6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B121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tiskove-zprav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melka\AppData\Local\Temp\www.central-grou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7E56-76DE-4D0E-92EA-9DB551A2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742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jankovsky</dc:creator>
  <cp:lastModifiedBy>fialkova</cp:lastModifiedBy>
  <cp:revision>11</cp:revision>
  <cp:lastPrinted>2017-08-31T08:04:00Z</cp:lastPrinted>
  <dcterms:created xsi:type="dcterms:W3CDTF">2017-08-22T06:54:00Z</dcterms:created>
  <dcterms:modified xsi:type="dcterms:W3CDTF">2017-08-31T08:11:00Z</dcterms:modified>
</cp:coreProperties>
</file>